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30C5F">
      <w:pPr>
        <w:ind w:right="210"/>
        <w:rPr>
          <w:rFonts w:hint="eastAsia"/>
          <w:b/>
          <w:color w:val="auto"/>
          <w:sz w:val="40"/>
          <w:szCs w:val="40"/>
          <w:highlight w:val="none"/>
          <w:lang w:eastAsia="zh-CN"/>
        </w:rPr>
      </w:pPr>
      <w:bookmarkStart w:id="0" w:name="OLE_LINK3"/>
    </w:p>
    <w:p w14:paraId="55F11A81">
      <w:pPr>
        <w:ind w:right="210"/>
        <w:jc w:val="center"/>
        <w:rPr>
          <w:rFonts w:hint="eastAsia"/>
          <w:b/>
          <w:color w:val="auto"/>
          <w:sz w:val="40"/>
          <w:szCs w:val="40"/>
          <w:highlight w:val="none"/>
          <w:lang w:eastAsia="zh-CN"/>
        </w:rPr>
      </w:pPr>
    </w:p>
    <w:p w14:paraId="1A90F2EB">
      <w:pPr>
        <w:ind w:right="210"/>
        <w:jc w:val="center"/>
        <w:rPr>
          <w:color w:val="auto"/>
          <w:sz w:val="36"/>
          <w:szCs w:val="36"/>
          <w:highlight w:val="none"/>
        </w:rPr>
      </w:pPr>
      <w:r>
        <w:rPr>
          <w:rFonts w:hint="eastAsia"/>
          <w:b/>
          <w:color w:val="auto"/>
          <w:sz w:val="40"/>
          <w:szCs w:val="40"/>
          <w:highlight w:val="none"/>
          <w:lang w:eastAsia="zh-CN"/>
        </w:rPr>
        <w:t>合金产业园二期办公生活区门面房招租项目（</w:t>
      </w:r>
      <w:r>
        <w:rPr>
          <w:rFonts w:hint="eastAsia"/>
          <w:b/>
          <w:color w:val="auto"/>
          <w:sz w:val="40"/>
          <w:szCs w:val="40"/>
          <w:highlight w:val="none"/>
          <w:lang w:val="en-US" w:eastAsia="zh-CN"/>
        </w:rPr>
        <w:t>三次</w:t>
      </w:r>
      <w:r>
        <w:rPr>
          <w:rFonts w:hint="eastAsia"/>
          <w:b/>
          <w:color w:val="auto"/>
          <w:sz w:val="40"/>
          <w:szCs w:val="40"/>
          <w:highlight w:val="none"/>
          <w:lang w:eastAsia="zh-CN"/>
        </w:rPr>
        <w:t>）</w:t>
      </w:r>
    </w:p>
    <w:p w14:paraId="0C733E46">
      <w:pPr>
        <w:spacing w:line="600" w:lineRule="auto"/>
        <w:ind w:left="210" w:right="210" w:firstLine="3614" w:firstLineChars="600"/>
        <w:rPr>
          <w:color w:val="auto"/>
          <w:sz w:val="32"/>
          <w:szCs w:val="32"/>
          <w:highlight w:val="none"/>
        </w:rPr>
      </w:pPr>
      <w:r>
        <w:rPr>
          <w:rFonts w:hint="eastAsia"/>
          <w:b/>
          <w:color w:val="auto"/>
          <w:sz w:val="60"/>
          <w:szCs w:val="60"/>
          <w:highlight w:val="none"/>
        </w:rPr>
        <w:t>招租文件</w:t>
      </w:r>
    </w:p>
    <w:bookmarkEnd w:id="0"/>
    <w:p w14:paraId="353AE8B5">
      <w:pPr>
        <w:spacing w:line="360" w:lineRule="auto"/>
        <w:ind w:left="210" w:right="210" w:firstLine="2464" w:firstLineChars="767"/>
        <w:jc w:val="both"/>
        <w:rPr>
          <w:rFonts w:hint="eastAsia" w:ascii="宋体" w:hAnsi="宋体"/>
          <w:b/>
          <w:bCs/>
          <w:color w:val="auto"/>
          <w:sz w:val="32"/>
          <w:szCs w:val="32"/>
          <w:highlight w:val="none"/>
          <w:lang w:eastAsia="zh-CN"/>
        </w:rPr>
      </w:pPr>
    </w:p>
    <w:p w14:paraId="7CCA285F">
      <w:pPr>
        <w:spacing w:line="360" w:lineRule="auto"/>
        <w:ind w:left="210" w:right="210" w:firstLine="2464" w:firstLineChars="767"/>
        <w:jc w:val="both"/>
        <w:rPr>
          <w:rFonts w:hint="default" w:ascii="宋体" w:hAnsi="宋体" w:eastAsia="宋体"/>
          <w:b/>
          <w:bCs/>
          <w:color w:val="auto"/>
          <w:sz w:val="28"/>
          <w:szCs w:val="28"/>
          <w:highlight w:val="none"/>
          <w:lang w:val="en-US" w:eastAsia="zh-CN"/>
        </w:rPr>
      </w:pPr>
      <w:r>
        <w:rPr>
          <w:rFonts w:hint="eastAsia" w:ascii="宋体" w:hAnsi="宋体"/>
          <w:b/>
          <w:bCs/>
          <w:color w:val="auto"/>
          <w:sz w:val="32"/>
          <w:szCs w:val="32"/>
          <w:highlight w:val="none"/>
          <w:lang w:eastAsia="zh-CN"/>
        </w:rPr>
        <w:t>项目编号：XSX-CQ-202512</w:t>
      </w:r>
      <w:r>
        <w:rPr>
          <w:rFonts w:hint="eastAsia" w:ascii="宋体" w:hAnsi="宋体"/>
          <w:b/>
          <w:bCs/>
          <w:color w:val="auto"/>
          <w:sz w:val="32"/>
          <w:szCs w:val="32"/>
          <w:highlight w:val="none"/>
          <w:lang w:val="en-US" w:eastAsia="zh-CN"/>
        </w:rPr>
        <w:t>013</w:t>
      </w:r>
    </w:p>
    <w:p w14:paraId="0E3E8421">
      <w:pPr>
        <w:pStyle w:val="11"/>
        <w:ind w:left="0" w:leftChars="0" w:right="210" w:firstLine="640"/>
        <w:rPr>
          <w:b/>
          <w:color w:val="auto"/>
          <w:sz w:val="32"/>
          <w:szCs w:val="32"/>
          <w:highlight w:val="none"/>
        </w:rPr>
      </w:pPr>
    </w:p>
    <w:p w14:paraId="0163DE32">
      <w:pPr>
        <w:ind w:left="210" w:right="210" w:firstLine="643"/>
        <w:rPr>
          <w:color w:val="auto"/>
          <w:sz w:val="32"/>
          <w:szCs w:val="32"/>
          <w:highlight w:val="none"/>
        </w:rPr>
      </w:pPr>
    </w:p>
    <w:p w14:paraId="5FC99DCD">
      <w:pPr>
        <w:pStyle w:val="10"/>
        <w:ind w:left="210" w:right="210" w:firstLine="600"/>
        <w:rPr>
          <w:color w:val="auto"/>
          <w:highlight w:val="none"/>
        </w:rPr>
      </w:pPr>
    </w:p>
    <w:p w14:paraId="75DE691D">
      <w:pPr>
        <w:ind w:left="210" w:right="210" w:firstLine="723"/>
        <w:jc w:val="center"/>
        <w:rPr>
          <w:color w:val="auto"/>
          <w:sz w:val="36"/>
          <w:szCs w:val="36"/>
          <w:highlight w:val="none"/>
        </w:rPr>
      </w:pPr>
    </w:p>
    <w:p w14:paraId="6053F914">
      <w:pPr>
        <w:ind w:left="210" w:right="210" w:firstLine="723"/>
        <w:jc w:val="center"/>
        <w:rPr>
          <w:color w:val="auto"/>
          <w:sz w:val="36"/>
          <w:szCs w:val="36"/>
          <w:highlight w:val="none"/>
        </w:rPr>
      </w:pPr>
    </w:p>
    <w:p w14:paraId="1CA93EA9">
      <w:pPr>
        <w:ind w:left="210" w:right="210" w:firstLine="723"/>
        <w:jc w:val="center"/>
        <w:rPr>
          <w:color w:val="auto"/>
          <w:sz w:val="36"/>
          <w:szCs w:val="36"/>
          <w:highlight w:val="none"/>
        </w:rPr>
      </w:pPr>
    </w:p>
    <w:p w14:paraId="05656419">
      <w:pPr>
        <w:ind w:left="0" w:right="210" w:firstLine="0"/>
        <w:jc w:val="both"/>
        <w:rPr>
          <w:color w:val="auto"/>
          <w:sz w:val="36"/>
          <w:szCs w:val="36"/>
          <w:highlight w:val="none"/>
        </w:rPr>
      </w:pPr>
    </w:p>
    <w:p w14:paraId="647A2577">
      <w:pPr>
        <w:ind w:left="210" w:right="210" w:firstLine="723"/>
        <w:jc w:val="center"/>
        <w:rPr>
          <w:color w:val="auto"/>
          <w:sz w:val="36"/>
          <w:szCs w:val="36"/>
          <w:highlight w:val="none"/>
        </w:rPr>
      </w:pPr>
    </w:p>
    <w:p w14:paraId="66BF700B">
      <w:pPr>
        <w:keepNext w:val="0"/>
        <w:keepLines w:val="0"/>
        <w:pageBreakBefore w:val="0"/>
        <w:widowControl w:val="0"/>
        <w:kinsoku/>
        <w:wordWrap/>
        <w:overflowPunct/>
        <w:topLinePunct w:val="0"/>
        <w:autoSpaceDE/>
        <w:autoSpaceDN/>
        <w:bidi w:val="0"/>
        <w:adjustRightInd/>
        <w:snapToGrid/>
        <w:spacing w:line="1200" w:lineRule="exact"/>
        <w:ind w:left="210" w:right="210" w:firstLine="964" w:firstLineChars="300"/>
        <w:textAlignment w:val="auto"/>
        <w:rPr>
          <w:rFonts w:ascii="宋体"/>
          <w:b/>
          <w:color w:val="auto"/>
          <w:sz w:val="32"/>
          <w:szCs w:val="32"/>
          <w:highlight w:val="none"/>
          <w:u w:val="single"/>
        </w:rPr>
      </w:pPr>
      <w:r>
        <w:rPr>
          <w:rFonts w:hint="eastAsia" w:ascii="宋体" w:hAnsi="宋体"/>
          <w:b/>
          <w:color w:val="auto"/>
          <w:sz w:val="32"/>
          <w:szCs w:val="32"/>
          <w:highlight w:val="none"/>
        </w:rPr>
        <w:t>招 租 人</w:t>
      </w:r>
      <w:r>
        <w:rPr>
          <w:rFonts w:hint="eastAsia"/>
          <w:color w:val="auto"/>
          <w:sz w:val="36"/>
          <w:szCs w:val="36"/>
          <w:highlight w:val="none"/>
        </w:rPr>
        <w:t>：</w:t>
      </w:r>
      <w:r>
        <w:rPr>
          <w:rFonts w:hint="eastAsia" w:ascii="宋体" w:hAnsi="宋体"/>
          <w:b/>
          <w:color w:val="auto"/>
          <w:sz w:val="32"/>
          <w:szCs w:val="32"/>
          <w:highlight w:val="none"/>
          <w:u w:val="single"/>
        </w:rPr>
        <w:t>响水县新港建设发展有限公司（盖章）</w:t>
      </w:r>
    </w:p>
    <w:p w14:paraId="47D978B1">
      <w:pPr>
        <w:keepNext w:val="0"/>
        <w:keepLines w:val="0"/>
        <w:pageBreakBefore w:val="0"/>
        <w:widowControl w:val="0"/>
        <w:kinsoku/>
        <w:wordWrap/>
        <w:overflowPunct/>
        <w:topLinePunct w:val="0"/>
        <w:autoSpaceDE/>
        <w:autoSpaceDN/>
        <w:bidi w:val="0"/>
        <w:adjustRightInd/>
        <w:snapToGrid/>
        <w:spacing w:line="1200" w:lineRule="exact"/>
        <w:ind w:left="210" w:right="210" w:firstLine="964" w:firstLineChars="300"/>
        <w:jc w:val="both"/>
        <w:textAlignment w:val="auto"/>
        <w:rPr>
          <w:color w:val="auto"/>
          <w:highlight w:val="none"/>
        </w:rPr>
      </w:pPr>
      <w:r>
        <w:rPr>
          <w:rFonts w:hint="eastAsia" w:ascii="宋体" w:hAnsi="宋体"/>
          <w:b/>
          <w:color w:val="auto"/>
          <w:sz w:val="32"/>
          <w:szCs w:val="32"/>
          <w:highlight w:val="none"/>
        </w:rPr>
        <w:t>代理机构：</w:t>
      </w:r>
      <w:r>
        <w:rPr>
          <w:rFonts w:hint="eastAsia" w:ascii="宋体" w:hAnsi="宋体"/>
          <w:b/>
          <w:color w:val="auto"/>
          <w:sz w:val="32"/>
          <w:szCs w:val="32"/>
          <w:highlight w:val="none"/>
          <w:u w:val="single"/>
          <w:lang w:eastAsia="zh-CN"/>
        </w:rPr>
        <w:t>江苏东益工程项目管理有限公司</w:t>
      </w:r>
      <w:r>
        <w:rPr>
          <w:rFonts w:hint="eastAsia" w:ascii="宋体" w:hAnsi="宋体"/>
          <w:b/>
          <w:color w:val="auto"/>
          <w:sz w:val="32"/>
          <w:szCs w:val="32"/>
          <w:highlight w:val="none"/>
          <w:u w:val="single"/>
        </w:rPr>
        <w:t>（盖章）</w:t>
      </w:r>
    </w:p>
    <w:p w14:paraId="5DAE31FF">
      <w:pPr>
        <w:spacing w:line="1200" w:lineRule="exact"/>
        <w:ind w:right="210"/>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日期：二〇二</w:t>
      </w: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四月</w:t>
      </w:r>
    </w:p>
    <w:p w14:paraId="0436BB7D">
      <w:pPr>
        <w:ind w:left="210" w:right="210" w:firstLine="723"/>
        <w:jc w:val="center"/>
        <w:rPr>
          <w:color w:val="auto"/>
          <w:sz w:val="36"/>
          <w:szCs w:val="36"/>
          <w:highlight w:val="none"/>
        </w:rPr>
      </w:pPr>
    </w:p>
    <w:sdt>
      <w:sdtPr>
        <w:rPr>
          <w:rFonts w:ascii="宋体" w:hAnsi="宋体"/>
          <w:color w:val="auto"/>
          <w:sz w:val="24"/>
          <w:highlight w:val="none"/>
        </w:rPr>
        <w:id w:val="147472001"/>
        <w15:color w:val="DBDBDB"/>
        <w:docPartObj>
          <w:docPartGallery w:val="Table of Contents"/>
          <w:docPartUnique/>
        </w:docPartObj>
      </w:sdtPr>
      <w:sdtEndPr>
        <w:rPr>
          <w:rFonts w:hint="eastAsia" w:ascii="Times New Roman" w:hAnsi="Times New Roman"/>
          <w:color w:val="auto"/>
          <w:sz w:val="21"/>
          <w:szCs w:val="44"/>
          <w:highlight w:val="none"/>
        </w:rPr>
      </w:sdtEndPr>
      <w:sdtContent>
        <w:p w14:paraId="4034C650">
          <w:pPr>
            <w:ind w:left="210" w:right="210" w:firstLine="482"/>
            <w:jc w:val="center"/>
            <w:rPr>
              <w:rFonts w:ascii="宋体" w:hAnsi="宋体"/>
              <w:color w:val="auto"/>
              <w:sz w:val="24"/>
              <w:highlight w:val="none"/>
            </w:rPr>
          </w:pPr>
        </w:p>
        <w:p w14:paraId="6AB702AE">
          <w:pPr>
            <w:rPr>
              <w:rFonts w:ascii="宋体" w:hAnsi="宋体"/>
              <w:color w:val="auto"/>
              <w:sz w:val="24"/>
              <w:highlight w:val="none"/>
            </w:rPr>
          </w:pPr>
          <w:r>
            <w:rPr>
              <w:rFonts w:ascii="宋体" w:hAnsi="宋体"/>
              <w:color w:val="auto"/>
              <w:sz w:val="24"/>
              <w:highlight w:val="none"/>
            </w:rPr>
            <w:br w:type="page"/>
          </w:r>
        </w:p>
        <w:p w14:paraId="29E0B0E0">
          <w:pPr>
            <w:ind w:left="210" w:right="210" w:firstLine="482"/>
            <w:jc w:val="center"/>
            <w:rPr>
              <w:color w:val="auto"/>
              <w:sz w:val="24"/>
              <w:highlight w:val="none"/>
            </w:rPr>
          </w:pPr>
          <w:r>
            <w:rPr>
              <w:rFonts w:ascii="宋体" w:hAnsi="宋体"/>
              <w:color w:val="auto"/>
              <w:sz w:val="24"/>
              <w:highlight w:val="none"/>
            </w:rPr>
            <w:t>目</w:t>
          </w:r>
          <w:r>
            <w:rPr>
              <w:rFonts w:hint="eastAsia" w:ascii="宋体" w:hAnsi="宋体"/>
              <w:color w:val="auto"/>
              <w:sz w:val="24"/>
              <w:highlight w:val="none"/>
            </w:rPr>
            <w:t xml:space="preserve">   </w:t>
          </w:r>
          <w:r>
            <w:rPr>
              <w:rFonts w:ascii="宋体" w:hAnsi="宋体"/>
              <w:color w:val="auto"/>
              <w:sz w:val="24"/>
              <w:highlight w:val="none"/>
            </w:rPr>
            <w:t>录</w:t>
          </w:r>
        </w:p>
        <w:p w14:paraId="066EA74C">
          <w:pPr>
            <w:pStyle w:val="7"/>
            <w:tabs>
              <w:tab w:val="right" w:leader="dot" w:pos="9026"/>
            </w:tabs>
            <w:rPr>
              <w:color w:val="auto"/>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TOC \o "1-3" \h \u </w:instrText>
          </w:r>
          <w:r>
            <w:rPr>
              <w:rFonts w:hint="eastAsia" w:ascii="宋体" w:hAnsi="宋体" w:cs="宋体"/>
              <w:b/>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_Toc31176 </w:instrText>
          </w:r>
          <w:r>
            <w:rPr>
              <w:rFonts w:hint="eastAsia" w:ascii="宋体" w:hAnsi="宋体" w:cs="宋体"/>
              <w:color w:val="auto"/>
              <w:highlight w:val="none"/>
            </w:rPr>
            <w:fldChar w:fldCharType="separate"/>
          </w:r>
          <w:r>
            <w:rPr>
              <w:rFonts w:hint="eastAsia"/>
              <w:color w:val="auto"/>
              <w:szCs w:val="44"/>
              <w:highlight w:val="none"/>
              <w:lang w:val="en-US" w:eastAsia="zh-CN"/>
            </w:rPr>
            <w:t xml:space="preserve">第一章  </w:t>
          </w:r>
          <w:r>
            <w:rPr>
              <w:rFonts w:hint="eastAsia"/>
              <w:color w:val="auto"/>
              <w:szCs w:val="44"/>
              <w:highlight w:val="none"/>
            </w:rPr>
            <w:t>招租公告</w:t>
          </w:r>
          <w:r>
            <w:rPr>
              <w:color w:val="auto"/>
              <w:highlight w:val="none"/>
            </w:rPr>
            <w:tab/>
          </w:r>
          <w:r>
            <w:rPr>
              <w:color w:val="auto"/>
              <w:highlight w:val="none"/>
            </w:rPr>
            <w:fldChar w:fldCharType="begin"/>
          </w:r>
          <w:r>
            <w:rPr>
              <w:color w:val="auto"/>
              <w:highlight w:val="none"/>
            </w:rPr>
            <w:instrText xml:space="preserve"> PAGEREF _Toc31176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14:paraId="7C45C4B4">
          <w:pPr>
            <w:pStyle w:val="7"/>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_Toc11632 </w:instrText>
          </w:r>
          <w:r>
            <w:rPr>
              <w:rFonts w:hint="eastAsia" w:ascii="宋体" w:hAnsi="宋体" w:cs="宋体"/>
              <w:color w:val="auto"/>
              <w:highlight w:val="none"/>
            </w:rPr>
            <w:fldChar w:fldCharType="separate"/>
          </w:r>
          <w:r>
            <w:rPr>
              <w:rFonts w:hint="eastAsia"/>
              <w:color w:val="auto"/>
              <w:szCs w:val="44"/>
              <w:highlight w:val="none"/>
            </w:rPr>
            <w:t>第二章  投标须知</w:t>
          </w:r>
          <w:r>
            <w:rPr>
              <w:color w:val="auto"/>
              <w:highlight w:val="none"/>
            </w:rPr>
            <w:tab/>
          </w:r>
          <w:r>
            <w:rPr>
              <w:color w:val="auto"/>
              <w:highlight w:val="none"/>
            </w:rPr>
            <w:fldChar w:fldCharType="begin"/>
          </w:r>
          <w:r>
            <w:rPr>
              <w:color w:val="auto"/>
              <w:highlight w:val="none"/>
            </w:rPr>
            <w:instrText xml:space="preserve"> PAGEREF _Toc11632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p>
        <w:p w14:paraId="2611BC28">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_Toc12749 </w:instrText>
          </w:r>
          <w:r>
            <w:rPr>
              <w:rFonts w:hint="eastAsia" w:ascii="宋体" w:hAnsi="宋体" w:cs="宋体"/>
              <w:color w:val="auto"/>
              <w:highlight w:val="none"/>
            </w:rPr>
            <w:fldChar w:fldCharType="separate"/>
          </w:r>
          <w:r>
            <w:rPr>
              <w:rFonts w:hint="eastAsia" w:ascii="宋体" w:hAnsi="宋体"/>
              <w:color w:val="auto"/>
              <w:highlight w:val="none"/>
            </w:rPr>
            <w:t>一、租赁物</w:t>
          </w:r>
          <w:r>
            <w:rPr>
              <w:color w:val="auto"/>
              <w:highlight w:val="none"/>
            </w:rPr>
            <w:tab/>
          </w:r>
          <w:r>
            <w:rPr>
              <w:color w:val="auto"/>
              <w:highlight w:val="none"/>
            </w:rPr>
            <w:fldChar w:fldCharType="begin"/>
          </w:r>
          <w:r>
            <w:rPr>
              <w:color w:val="auto"/>
              <w:highlight w:val="none"/>
            </w:rPr>
            <w:instrText xml:space="preserve"> PAGEREF _Toc12749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p>
        <w:p w14:paraId="78029E49">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_Toc17192 </w:instrText>
          </w:r>
          <w:r>
            <w:rPr>
              <w:rFonts w:hint="eastAsia" w:ascii="宋体" w:hAnsi="宋体" w:cs="宋体"/>
              <w:color w:val="auto"/>
              <w:highlight w:val="none"/>
            </w:rPr>
            <w:fldChar w:fldCharType="separate"/>
          </w:r>
          <w:r>
            <w:rPr>
              <w:rFonts w:hint="eastAsia" w:ascii="宋体" w:hAnsi="宋体"/>
              <w:color w:val="auto"/>
              <w:highlight w:val="none"/>
            </w:rPr>
            <w:t>二、投标人资格</w:t>
          </w:r>
          <w:r>
            <w:rPr>
              <w:color w:val="auto"/>
              <w:highlight w:val="none"/>
            </w:rPr>
            <w:tab/>
          </w:r>
          <w:r>
            <w:rPr>
              <w:color w:val="auto"/>
              <w:highlight w:val="none"/>
            </w:rPr>
            <w:fldChar w:fldCharType="begin"/>
          </w:r>
          <w:r>
            <w:rPr>
              <w:color w:val="auto"/>
              <w:highlight w:val="none"/>
            </w:rPr>
            <w:instrText xml:space="preserve"> PAGEREF _Toc17192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p>
        <w:p w14:paraId="2A6CDBEE">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_Toc32366 </w:instrText>
          </w:r>
          <w:r>
            <w:rPr>
              <w:rFonts w:hint="eastAsia" w:ascii="宋体" w:hAnsi="宋体" w:cs="宋体"/>
              <w:color w:val="auto"/>
              <w:highlight w:val="none"/>
            </w:rPr>
            <w:fldChar w:fldCharType="separate"/>
          </w:r>
          <w:r>
            <w:rPr>
              <w:rFonts w:hint="eastAsia" w:ascii="宋体" w:hAnsi="宋体" w:cs="宋体"/>
              <w:color w:val="auto"/>
              <w:kern w:val="0"/>
              <w:highlight w:val="none"/>
            </w:rPr>
            <w:t>三、</w:t>
          </w:r>
          <w:r>
            <w:rPr>
              <w:rFonts w:ascii="宋体" w:hAnsi="宋体" w:cs="宋体"/>
              <w:color w:val="auto"/>
              <w:kern w:val="0"/>
              <w:highlight w:val="none"/>
            </w:rPr>
            <w:t>招租文件的澄清</w:t>
          </w:r>
          <w:r>
            <w:rPr>
              <w:rFonts w:hint="eastAsia" w:ascii="宋体" w:hAnsi="宋体" w:cs="宋体"/>
              <w:color w:val="auto"/>
              <w:kern w:val="0"/>
              <w:highlight w:val="none"/>
            </w:rPr>
            <w:t>、修改</w:t>
          </w:r>
          <w:r>
            <w:rPr>
              <w:color w:val="auto"/>
              <w:highlight w:val="none"/>
            </w:rPr>
            <w:tab/>
          </w:r>
          <w:r>
            <w:rPr>
              <w:color w:val="auto"/>
              <w:highlight w:val="none"/>
            </w:rPr>
            <w:fldChar w:fldCharType="begin"/>
          </w:r>
          <w:r>
            <w:rPr>
              <w:color w:val="auto"/>
              <w:highlight w:val="none"/>
            </w:rPr>
            <w:instrText xml:space="preserve"> PAGEREF _Toc32366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p>
        <w:p w14:paraId="24806FA9">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_Toc24199 </w:instrText>
          </w:r>
          <w:r>
            <w:rPr>
              <w:rFonts w:hint="eastAsia" w:ascii="宋体" w:hAnsi="宋体" w:cs="宋体"/>
              <w:color w:val="auto"/>
              <w:highlight w:val="none"/>
            </w:rPr>
            <w:fldChar w:fldCharType="separate"/>
          </w:r>
          <w:r>
            <w:rPr>
              <w:rFonts w:hint="eastAsia" w:ascii="宋体" w:hAnsi="宋体"/>
              <w:bCs/>
              <w:color w:val="auto"/>
              <w:highlight w:val="none"/>
            </w:rPr>
            <w:t>四、投标有效期</w:t>
          </w:r>
          <w:r>
            <w:rPr>
              <w:color w:val="auto"/>
              <w:highlight w:val="none"/>
            </w:rPr>
            <w:tab/>
          </w:r>
          <w:r>
            <w:rPr>
              <w:color w:val="auto"/>
              <w:highlight w:val="none"/>
            </w:rPr>
            <w:fldChar w:fldCharType="begin"/>
          </w:r>
          <w:r>
            <w:rPr>
              <w:color w:val="auto"/>
              <w:highlight w:val="none"/>
            </w:rPr>
            <w:instrText xml:space="preserve"> PAGEREF _Toc24199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14:paraId="4FA196C1">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_Toc10415 </w:instrText>
          </w:r>
          <w:r>
            <w:rPr>
              <w:rFonts w:hint="eastAsia" w:ascii="宋体" w:hAnsi="宋体" w:cs="宋体"/>
              <w:color w:val="auto"/>
              <w:highlight w:val="none"/>
            </w:rPr>
            <w:fldChar w:fldCharType="separate"/>
          </w:r>
          <w:r>
            <w:rPr>
              <w:rFonts w:hint="eastAsia" w:ascii="宋体" w:hAnsi="宋体" w:cs="宋体"/>
              <w:color w:val="auto"/>
              <w:kern w:val="0"/>
              <w:highlight w:val="none"/>
            </w:rPr>
            <w:t>五、</w:t>
          </w:r>
          <w:r>
            <w:rPr>
              <w:rFonts w:hint="eastAsia" w:ascii="宋体" w:hAnsi="宋体"/>
              <w:color w:val="auto"/>
              <w:highlight w:val="none"/>
            </w:rPr>
            <w:t>保证金</w:t>
          </w:r>
          <w:r>
            <w:rPr>
              <w:color w:val="auto"/>
              <w:highlight w:val="none"/>
            </w:rPr>
            <w:tab/>
          </w:r>
          <w:r>
            <w:rPr>
              <w:color w:val="auto"/>
              <w:highlight w:val="none"/>
            </w:rPr>
            <w:fldChar w:fldCharType="begin"/>
          </w:r>
          <w:r>
            <w:rPr>
              <w:color w:val="auto"/>
              <w:highlight w:val="none"/>
            </w:rPr>
            <w:instrText xml:space="preserve"> PAGEREF _Toc10415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14:paraId="2889385D">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_Toc27219 </w:instrText>
          </w:r>
          <w:r>
            <w:rPr>
              <w:rFonts w:hint="eastAsia" w:ascii="宋体" w:hAnsi="宋体" w:cs="宋体"/>
              <w:color w:val="auto"/>
              <w:highlight w:val="none"/>
            </w:rPr>
            <w:fldChar w:fldCharType="separate"/>
          </w:r>
          <w:r>
            <w:rPr>
              <w:rFonts w:hint="eastAsia" w:ascii="宋体" w:hAnsi="宋体"/>
              <w:color w:val="auto"/>
              <w:highlight w:val="none"/>
            </w:rPr>
            <w:t>六、报价方式</w:t>
          </w:r>
          <w:r>
            <w:rPr>
              <w:color w:val="auto"/>
              <w:highlight w:val="none"/>
            </w:rPr>
            <w:tab/>
          </w:r>
          <w:r>
            <w:rPr>
              <w:color w:val="auto"/>
              <w:highlight w:val="none"/>
            </w:rPr>
            <w:fldChar w:fldCharType="begin"/>
          </w:r>
          <w:r>
            <w:rPr>
              <w:color w:val="auto"/>
              <w:highlight w:val="none"/>
            </w:rPr>
            <w:instrText xml:space="preserve"> PAGEREF _Toc27219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2700A54C">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_Toc26304 </w:instrText>
          </w:r>
          <w:r>
            <w:rPr>
              <w:rFonts w:hint="eastAsia" w:ascii="宋体" w:hAnsi="宋体" w:cs="宋体"/>
              <w:color w:val="auto"/>
              <w:highlight w:val="none"/>
            </w:rPr>
            <w:fldChar w:fldCharType="separate"/>
          </w:r>
          <w:r>
            <w:rPr>
              <w:rFonts w:hint="eastAsia" w:ascii="宋体" w:hAnsi="宋体"/>
              <w:color w:val="auto"/>
              <w:highlight w:val="none"/>
            </w:rPr>
            <w:t>七、投标文件内容（格式见附件）</w:t>
          </w:r>
          <w:r>
            <w:rPr>
              <w:color w:val="auto"/>
              <w:highlight w:val="none"/>
            </w:rPr>
            <w:tab/>
          </w:r>
          <w:r>
            <w:rPr>
              <w:color w:val="auto"/>
              <w:highlight w:val="none"/>
            </w:rPr>
            <w:fldChar w:fldCharType="begin"/>
          </w:r>
          <w:r>
            <w:rPr>
              <w:color w:val="auto"/>
              <w:highlight w:val="none"/>
            </w:rPr>
            <w:instrText xml:space="preserve"> PAGEREF _Toc26304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38E72075">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_Toc2138 </w:instrText>
          </w:r>
          <w:r>
            <w:rPr>
              <w:rFonts w:hint="eastAsia" w:ascii="宋体" w:hAnsi="宋体" w:cs="宋体"/>
              <w:color w:val="auto"/>
              <w:highlight w:val="none"/>
            </w:rPr>
            <w:fldChar w:fldCharType="separate"/>
          </w:r>
          <w:r>
            <w:rPr>
              <w:rFonts w:hint="eastAsia" w:ascii="宋体" w:hAnsi="宋体"/>
              <w:color w:val="auto"/>
              <w:highlight w:val="none"/>
            </w:rPr>
            <w:t>八、</w:t>
          </w:r>
          <w:r>
            <w:rPr>
              <w:rFonts w:hint="eastAsia" w:ascii="宋体" w:hAnsi="宋体"/>
              <w:bCs/>
              <w:color w:val="auto"/>
              <w:highlight w:val="none"/>
            </w:rPr>
            <w:t>投标文件的签署及规定</w:t>
          </w:r>
          <w:r>
            <w:rPr>
              <w:color w:val="auto"/>
              <w:highlight w:val="none"/>
            </w:rPr>
            <w:tab/>
          </w:r>
          <w:r>
            <w:rPr>
              <w:color w:val="auto"/>
              <w:highlight w:val="none"/>
            </w:rPr>
            <w:fldChar w:fldCharType="begin"/>
          </w:r>
          <w:r>
            <w:rPr>
              <w:color w:val="auto"/>
              <w:highlight w:val="none"/>
            </w:rPr>
            <w:instrText xml:space="preserve"> PAGEREF _Toc2138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color w:val="auto"/>
              <w:highlight w:val="none"/>
            </w:rPr>
            <w:fldChar w:fldCharType="end"/>
          </w:r>
        </w:p>
        <w:p w14:paraId="2F2CE682">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_Toc3606 </w:instrText>
          </w:r>
          <w:r>
            <w:rPr>
              <w:rFonts w:hint="eastAsia" w:ascii="宋体" w:hAnsi="宋体" w:cs="宋体"/>
              <w:color w:val="auto"/>
              <w:highlight w:val="none"/>
            </w:rPr>
            <w:fldChar w:fldCharType="separate"/>
          </w:r>
          <w:r>
            <w:rPr>
              <w:rFonts w:hint="eastAsia" w:ascii="宋体" w:hAnsi="宋体"/>
              <w:color w:val="auto"/>
              <w:highlight w:val="none"/>
            </w:rPr>
            <w:t>九、</w:t>
          </w:r>
          <w:r>
            <w:rPr>
              <w:rFonts w:hint="eastAsia" w:ascii="宋体" w:hAnsi="宋体" w:cs="宋体"/>
              <w:bCs/>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_Toc3606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color w:val="auto"/>
              <w:highlight w:val="none"/>
            </w:rPr>
            <w:fldChar w:fldCharType="end"/>
          </w:r>
        </w:p>
        <w:p w14:paraId="57E3F89F">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_Toc28597 </w:instrText>
          </w:r>
          <w:r>
            <w:rPr>
              <w:rFonts w:hint="eastAsia" w:ascii="宋体" w:hAnsi="宋体" w:cs="宋体"/>
              <w:color w:val="auto"/>
              <w:highlight w:val="none"/>
            </w:rPr>
            <w:fldChar w:fldCharType="separate"/>
          </w:r>
          <w:r>
            <w:rPr>
              <w:rFonts w:hint="eastAsia" w:ascii="宋体" w:hAnsi="宋体"/>
              <w:color w:val="auto"/>
              <w:highlight w:val="none"/>
            </w:rPr>
            <w:t>十、投标文件递交截止时间、地点</w:t>
          </w:r>
          <w:r>
            <w:rPr>
              <w:color w:val="auto"/>
              <w:highlight w:val="none"/>
            </w:rPr>
            <w:tab/>
          </w:r>
          <w:r>
            <w:rPr>
              <w:color w:val="auto"/>
              <w:highlight w:val="none"/>
            </w:rPr>
            <w:fldChar w:fldCharType="begin"/>
          </w:r>
          <w:r>
            <w:rPr>
              <w:color w:val="auto"/>
              <w:highlight w:val="none"/>
            </w:rPr>
            <w:instrText xml:space="preserve"> PAGEREF _Toc28597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cs="宋体"/>
              <w:color w:val="auto"/>
              <w:highlight w:val="none"/>
            </w:rPr>
            <w:fldChar w:fldCharType="end"/>
          </w:r>
        </w:p>
        <w:p w14:paraId="78D212EA">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_Toc6929 </w:instrText>
          </w:r>
          <w:r>
            <w:rPr>
              <w:rFonts w:hint="eastAsia" w:ascii="宋体" w:hAnsi="宋体" w:cs="宋体"/>
              <w:color w:val="auto"/>
              <w:highlight w:val="none"/>
            </w:rPr>
            <w:fldChar w:fldCharType="separate"/>
          </w:r>
          <w:r>
            <w:rPr>
              <w:rFonts w:hint="eastAsia" w:ascii="宋体" w:hAnsi="宋体"/>
              <w:color w:val="auto"/>
              <w:highlight w:val="none"/>
            </w:rPr>
            <w:t>十一、开标时间及地点</w:t>
          </w:r>
          <w:r>
            <w:rPr>
              <w:color w:val="auto"/>
              <w:highlight w:val="none"/>
            </w:rPr>
            <w:tab/>
          </w:r>
          <w:r>
            <w:rPr>
              <w:color w:val="auto"/>
              <w:highlight w:val="none"/>
            </w:rPr>
            <w:fldChar w:fldCharType="begin"/>
          </w:r>
          <w:r>
            <w:rPr>
              <w:color w:val="auto"/>
              <w:highlight w:val="none"/>
            </w:rPr>
            <w:instrText xml:space="preserve"> PAGEREF _Toc6929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cs="宋体"/>
              <w:color w:val="auto"/>
              <w:highlight w:val="none"/>
            </w:rPr>
            <w:fldChar w:fldCharType="end"/>
          </w:r>
        </w:p>
        <w:p w14:paraId="2C87B47C">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_Toc28227 </w:instrText>
          </w:r>
          <w:r>
            <w:rPr>
              <w:rFonts w:hint="eastAsia" w:ascii="宋体" w:hAnsi="宋体" w:cs="宋体"/>
              <w:color w:val="auto"/>
              <w:highlight w:val="none"/>
            </w:rPr>
            <w:fldChar w:fldCharType="separate"/>
          </w:r>
          <w:r>
            <w:rPr>
              <w:rFonts w:hint="eastAsia" w:ascii="宋体" w:hAnsi="宋体"/>
              <w:color w:val="auto"/>
              <w:highlight w:val="none"/>
            </w:rPr>
            <w:t>十二、废标</w:t>
          </w:r>
          <w:r>
            <w:rPr>
              <w:color w:val="auto"/>
              <w:highlight w:val="none"/>
            </w:rPr>
            <w:tab/>
          </w:r>
          <w:r>
            <w:rPr>
              <w:color w:val="auto"/>
              <w:highlight w:val="none"/>
            </w:rPr>
            <w:fldChar w:fldCharType="begin"/>
          </w:r>
          <w:r>
            <w:rPr>
              <w:color w:val="auto"/>
              <w:highlight w:val="none"/>
            </w:rPr>
            <w:instrText xml:space="preserve"> PAGEREF _Toc28227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color w:val="auto"/>
              <w:highlight w:val="none"/>
            </w:rPr>
            <w:fldChar w:fldCharType="end"/>
          </w:r>
        </w:p>
        <w:p w14:paraId="548279DD">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_Toc25357 </w:instrText>
          </w:r>
          <w:r>
            <w:rPr>
              <w:rFonts w:hint="eastAsia" w:ascii="宋体" w:hAnsi="宋体" w:cs="宋体"/>
              <w:color w:val="auto"/>
              <w:highlight w:val="none"/>
            </w:rPr>
            <w:fldChar w:fldCharType="separate"/>
          </w:r>
          <w:r>
            <w:rPr>
              <w:rFonts w:hint="eastAsia" w:ascii="宋体" w:hAnsi="宋体"/>
              <w:color w:val="auto"/>
              <w:highlight w:val="none"/>
            </w:rPr>
            <w:t>十三、评标委员会</w:t>
          </w:r>
          <w:r>
            <w:rPr>
              <w:color w:val="auto"/>
              <w:highlight w:val="none"/>
            </w:rPr>
            <w:tab/>
          </w:r>
          <w:r>
            <w:rPr>
              <w:color w:val="auto"/>
              <w:highlight w:val="none"/>
            </w:rPr>
            <w:fldChar w:fldCharType="begin"/>
          </w:r>
          <w:r>
            <w:rPr>
              <w:color w:val="auto"/>
              <w:highlight w:val="none"/>
            </w:rPr>
            <w:instrText xml:space="preserve"> PAGEREF _Toc25357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color w:val="auto"/>
              <w:highlight w:val="none"/>
            </w:rPr>
            <w:fldChar w:fldCharType="end"/>
          </w:r>
        </w:p>
        <w:p w14:paraId="18B9789E">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_Toc12034 </w:instrText>
          </w:r>
          <w:r>
            <w:rPr>
              <w:rFonts w:hint="eastAsia" w:ascii="宋体" w:hAnsi="宋体" w:cs="宋体"/>
              <w:color w:val="auto"/>
              <w:highlight w:val="none"/>
            </w:rPr>
            <w:fldChar w:fldCharType="separate"/>
          </w:r>
          <w:r>
            <w:rPr>
              <w:rFonts w:hint="eastAsia" w:ascii="宋体" w:hAnsi="宋体"/>
              <w:color w:val="auto"/>
              <w:highlight w:val="none"/>
              <w:lang w:val="en-US" w:eastAsia="zh-CN"/>
            </w:rPr>
            <w:t>十四、</w:t>
          </w:r>
          <w:r>
            <w:rPr>
              <w:rFonts w:hint="eastAsia" w:ascii="宋体" w:hAnsi="宋体"/>
              <w:color w:val="auto"/>
              <w:highlight w:val="none"/>
            </w:rPr>
            <w:t>评标定标方法</w:t>
          </w:r>
          <w:r>
            <w:rPr>
              <w:color w:val="auto"/>
              <w:highlight w:val="none"/>
            </w:rPr>
            <w:tab/>
          </w:r>
          <w:r>
            <w:rPr>
              <w:color w:val="auto"/>
              <w:highlight w:val="none"/>
            </w:rPr>
            <w:fldChar w:fldCharType="begin"/>
          </w:r>
          <w:r>
            <w:rPr>
              <w:color w:val="auto"/>
              <w:highlight w:val="none"/>
            </w:rPr>
            <w:instrText xml:space="preserve"> PAGEREF _Toc12034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color w:val="auto"/>
              <w:highlight w:val="none"/>
            </w:rPr>
            <w:fldChar w:fldCharType="end"/>
          </w:r>
        </w:p>
        <w:p w14:paraId="33E53C63">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_Toc11222 </w:instrText>
          </w:r>
          <w:r>
            <w:rPr>
              <w:rFonts w:hint="eastAsia" w:ascii="宋体" w:hAnsi="宋体" w:cs="宋体"/>
              <w:color w:val="auto"/>
              <w:highlight w:val="none"/>
            </w:rPr>
            <w:fldChar w:fldCharType="separate"/>
          </w:r>
          <w:r>
            <w:rPr>
              <w:rFonts w:hint="eastAsia" w:ascii="宋体" w:hAnsi="宋体"/>
              <w:color w:val="auto"/>
              <w:highlight w:val="none"/>
            </w:rPr>
            <w:t>十五、其他事项</w:t>
          </w:r>
          <w:r>
            <w:rPr>
              <w:color w:val="auto"/>
              <w:highlight w:val="none"/>
            </w:rPr>
            <w:tab/>
          </w:r>
          <w:r>
            <w:rPr>
              <w:color w:val="auto"/>
              <w:highlight w:val="none"/>
            </w:rPr>
            <w:fldChar w:fldCharType="begin"/>
          </w:r>
          <w:r>
            <w:rPr>
              <w:color w:val="auto"/>
              <w:highlight w:val="none"/>
            </w:rPr>
            <w:instrText xml:space="preserve"> PAGEREF _Toc11222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color w:val="auto"/>
              <w:highlight w:val="none"/>
            </w:rPr>
            <w:fldChar w:fldCharType="end"/>
          </w:r>
        </w:p>
        <w:p w14:paraId="79324D54">
          <w:pPr>
            <w:pStyle w:val="7"/>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_Toc13360 </w:instrText>
          </w:r>
          <w:r>
            <w:rPr>
              <w:rFonts w:hint="eastAsia" w:ascii="宋体" w:hAnsi="宋体" w:cs="宋体"/>
              <w:color w:val="auto"/>
              <w:highlight w:val="none"/>
            </w:rPr>
            <w:fldChar w:fldCharType="separate"/>
          </w:r>
          <w:r>
            <w:rPr>
              <w:rFonts w:hint="eastAsia"/>
              <w:color w:val="auto"/>
              <w:szCs w:val="44"/>
              <w:highlight w:val="none"/>
            </w:rPr>
            <w:t>第三章  租赁合同书</w:t>
          </w:r>
          <w:r>
            <w:rPr>
              <w:color w:val="auto"/>
              <w:highlight w:val="none"/>
            </w:rPr>
            <w:tab/>
          </w:r>
          <w:r>
            <w:rPr>
              <w:color w:val="auto"/>
              <w:highlight w:val="none"/>
            </w:rPr>
            <w:fldChar w:fldCharType="begin"/>
          </w:r>
          <w:r>
            <w:rPr>
              <w:color w:val="auto"/>
              <w:highlight w:val="none"/>
            </w:rPr>
            <w:instrText xml:space="preserve"> PAGEREF _Toc13360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14:paraId="443780B7">
          <w:pPr>
            <w:pStyle w:val="7"/>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_Toc31697 </w:instrText>
          </w:r>
          <w:r>
            <w:rPr>
              <w:rFonts w:hint="eastAsia" w:ascii="宋体" w:hAnsi="宋体" w:cs="宋体"/>
              <w:color w:val="auto"/>
              <w:highlight w:val="none"/>
            </w:rPr>
            <w:fldChar w:fldCharType="separate"/>
          </w:r>
          <w:r>
            <w:rPr>
              <w:rFonts w:hint="eastAsia"/>
              <w:color w:val="auto"/>
              <w:szCs w:val="32"/>
              <w:highlight w:val="none"/>
              <w:lang w:eastAsia="zh-CN"/>
            </w:rPr>
            <w:t>合金产业园二期办公生活区门面房招租项目</w:t>
          </w:r>
          <w:r>
            <w:rPr>
              <w:rFonts w:hint="eastAsia"/>
              <w:color w:val="auto"/>
              <w:szCs w:val="32"/>
              <w:highlight w:val="none"/>
            </w:rPr>
            <w:t>租赁合同书</w:t>
          </w:r>
          <w:r>
            <w:rPr>
              <w:color w:val="auto"/>
              <w:highlight w:val="none"/>
            </w:rPr>
            <w:tab/>
          </w:r>
          <w:r>
            <w:rPr>
              <w:color w:val="auto"/>
              <w:highlight w:val="none"/>
            </w:rPr>
            <w:fldChar w:fldCharType="begin"/>
          </w:r>
          <w:r>
            <w:rPr>
              <w:color w:val="auto"/>
              <w:highlight w:val="none"/>
            </w:rPr>
            <w:instrText xml:space="preserve"> PAGEREF _Toc31697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14:paraId="5B526531">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_Toc11089 </w:instrText>
          </w:r>
          <w:r>
            <w:rPr>
              <w:rFonts w:hint="eastAsia" w:ascii="宋体" w:hAnsi="宋体" w:cs="宋体"/>
              <w:color w:val="auto"/>
              <w:highlight w:val="none"/>
            </w:rPr>
            <w:fldChar w:fldCharType="separate"/>
          </w:r>
          <w:r>
            <w:rPr>
              <w:rFonts w:hint="eastAsia" w:ascii="宋体" w:hAnsi="宋体"/>
              <w:bCs/>
              <w:color w:val="auto"/>
              <w:highlight w:val="none"/>
            </w:rPr>
            <w:t>二、租赁期限</w:t>
          </w:r>
          <w:r>
            <w:rPr>
              <w:color w:val="auto"/>
              <w:highlight w:val="none"/>
            </w:rPr>
            <w:tab/>
          </w:r>
          <w:r>
            <w:rPr>
              <w:color w:val="auto"/>
              <w:highlight w:val="none"/>
            </w:rPr>
            <w:fldChar w:fldCharType="begin"/>
          </w:r>
          <w:r>
            <w:rPr>
              <w:color w:val="auto"/>
              <w:highlight w:val="none"/>
            </w:rPr>
            <w:instrText xml:space="preserve"> PAGEREF _Toc11089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14:paraId="479BE08D">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_Toc20570 </w:instrText>
          </w:r>
          <w:r>
            <w:rPr>
              <w:rFonts w:hint="eastAsia" w:ascii="宋体" w:hAnsi="宋体" w:cs="宋体"/>
              <w:color w:val="auto"/>
              <w:highlight w:val="none"/>
            </w:rPr>
            <w:fldChar w:fldCharType="separate"/>
          </w:r>
          <w:r>
            <w:rPr>
              <w:rFonts w:hint="eastAsia" w:ascii="宋体" w:hAnsi="宋体"/>
              <w:bCs/>
              <w:color w:val="auto"/>
              <w:highlight w:val="none"/>
            </w:rPr>
            <w:t>五、 装修、维修</w:t>
          </w:r>
          <w:r>
            <w:rPr>
              <w:color w:val="auto"/>
              <w:highlight w:val="none"/>
            </w:rPr>
            <w:tab/>
          </w:r>
          <w:r>
            <w:rPr>
              <w:color w:val="auto"/>
              <w:highlight w:val="none"/>
            </w:rPr>
            <w:fldChar w:fldCharType="begin"/>
          </w:r>
          <w:r>
            <w:rPr>
              <w:color w:val="auto"/>
              <w:highlight w:val="none"/>
            </w:rPr>
            <w:instrText xml:space="preserve"> PAGEREF _Toc20570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highlight w:val="none"/>
            </w:rPr>
            <w:fldChar w:fldCharType="end"/>
          </w:r>
        </w:p>
        <w:p w14:paraId="7E88D5F9">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_Toc12945 </w:instrText>
          </w:r>
          <w:r>
            <w:rPr>
              <w:rFonts w:hint="eastAsia" w:ascii="宋体" w:hAnsi="宋体" w:cs="宋体"/>
              <w:color w:val="auto"/>
              <w:highlight w:val="none"/>
            </w:rPr>
            <w:fldChar w:fldCharType="separate"/>
          </w:r>
          <w:r>
            <w:rPr>
              <w:rFonts w:hint="eastAsia" w:ascii="宋体" w:hAnsi="宋体"/>
              <w:bCs/>
              <w:color w:val="auto"/>
              <w:highlight w:val="none"/>
            </w:rPr>
            <w:t>六、租赁期结束的移交</w:t>
          </w:r>
          <w:r>
            <w:rPr>
              <w:color w:val="auto"/>
              <w:highlight w:val="none"/>
            </w:rPr>
            <w:tab/>
          </w:r>
          <w:r>
            <w:rPr>
              <w:color w:val="auto"/>
              <w:highlight w:val="none"/>
            </w:rPr>
            <w:fldChar w:fldCharType="begin"/>
          </w:r>
          <w:r>
            <w:rPr>
              <w:color w:val="auto"/>
              <w:highlight w:val="none"/>
            </w:rPr>
            <w:instrText xml:space="preserve"> PAGEREF _Toc12945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highlight w:val="none"/>
            </w:rPr>
            <w:fldChar w:fldCharType="end"/>
          </w:r>
        </w:p>
        <w:p w14:paraId="3B459AAF">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_Toc5159 </w:instrText>
          </w:r>
          <w:r>
            <w:rPr>
              <w:rFonts w:hint="eastAsia" w:ascii="宋体" w:hAnsi="宋体" w:cs="宋体"/>
              <w:color w:val="auto"/>
              <w:highlight w:val="none"/>
            </w:rPr>
            <w:fldChar w:fldCharType="separate"/>
          </w:r>
          <w:r>
            <w:rPr>
              <w:rFonts w:hint="eastAsia" w:ascii="宋体" w:hAnsi="宋体"/>
              <w:bCs/>
              <w:color w:val="auto"/>
              <w:highlight w:val="none"/>
            </w:rPr>
            <w:t>七、合同解除与责任承担</w:t>
          </w:r>
          <w:r>
            <w:rPr>
              <w:color w:val="auto"/>
              <w:highlight w:val="none"/>
            </w:rPr>
            <w:tab/>
          </w:r>
          <w:r>
            <w:rPr>
              <w:color w:val="auto"/>
              <w:highlight w:val="none"/>
            </w:rPr>
            <w:fldChar w:fldCharType="begin"/>
          </w:r>
          <w:r>
            <w:rPr>
              <w:color w:val="auto"/>
              <w:highlight w:val="none"/>
            </w:rPr>
            <w:instrText xml:space="preserve"> PAGEREF _Toc5159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highlight w:val="none"/>
            </w:rPr>
            <w:fldChar w:fldCharType="end"/>
          </w:r>
        </w:p>
        <w:p w14:paraId="42FA6720">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_Toc8736 </w:instrText>
          </w:r>
          <w:r>
            <w:rPr>
              <w:rFonts w:hint="eastAsia" w:ascii="宋体" w:hAnsi="宋体" w:cs="宋体"/>
              <w:color w:val="auto"/>
              <w:highlight w:val="none"/>
            </w:rPr>
            <w:fldChar w:fldCharType="separate"/>
          </w:r>
          <w:r>
            <w:rPr>
              <w:rFonts w:hint="eastAsia" w:ascii="宋体" w:hAnsi="宋体"/>
              <w:color w:val="auto"/>
              <w:highlight w:val="none"/>
            </w:rPr>
            <w:t>八、其他约定</w:t>
          </w:r>
          <w:r>
            <w:rPr>
              <w:color w:val="auto"/>
              <w:highlight w:val="none"/>
            </w:rPr>
            <w:tab/>
          </w:r>
          <w:r>
            <w:rPr>
              <w:color w:val="auto"/>
              <w:highlight w:val="none"/>
            </w:rPr>
            <w:fldChar w:fldCharType="begin"/>
          </w:r>
          <w:r>
            <w:rPr>
              <w:color w:val="auto"/>
              <w:highlight w:val="none"/>
            </w:rPr>
            <w:instrText xml:space="preserve"> PAGEREF _Toc8736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highlight w:val="none"/>
            </w:rPr>
            <w:fldChar w:fldCharType="end"/>
          </w:r>
        </w:p>
        <w:p w14:paraId="049BBE79">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_Toc15795 </w:instrText>
          </w:r>
          <w:r>
            <w:rPr>
              <w:rFonts w:hint="eastAsia" w:ascii="宋体" w:hAnsi="宋体" w:cs="宋体"/>
              <w:color w:val="auto"/>
              <w:highlight w:val="none"/>
            </w:rPr>
            <w:fldChar w:fldCharType="separate"/>
          </w:r>
          <w:r>
            <w:rPr>
              <w:rFonts w:hint="eastAsia" w:ascii="宋体" w:hAnsi="宋体"/>
              <w:color w:val="auto"/>
              <w:highlight w:val="none"/>
            </w:rPr>
            <w:t>十、合同生效</w:t>
          </w:r>
          <w:r>
            <w:rPr>
              <w:color w:val="auto"/>
              <w:highlight w:val="none"/>
            </w:rPr>
            <w:tab/>
          </w:r>
          <w:r>
            <w:rPr>
              <w:color w:val="auto"/>
              <w:highlight w:val="none"/>
            </w:rPr>
            <w:fldChar w:fldCharType="begin"/>
          </w:r>
          <w:r>
            <w:rPr>
              <w:color w:val="auto"/>
              <w:highlight w:val="none"/>
            </w:rPr>
            <w:instrText xml:space="preserve"> PAGEREF _Toc15795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14:paraId="600B4B77">
          <w:pPr>
            <w:pStyle w:val="7"/>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_Toc16757 </w:instrText>
          </w:r>
          <w:r>
            <w:rPr>
              <w:rFonts w:hint="eastAsia" w:ascii="宋体" w:hAnsi="宋体" w:cs="宋体"/>
              <w:color w:val="auto"/>
              <w:highlight w:val="none"/>
            </w:rPr>
            <w:fldChar w:fldCharType="separate"/>
          </w:r>
          <w:r>
            <w:rPr>
              <w:rFonts w:hint="eastAsia"/>
              <w:color w:val="auto"/>
              <w:szCs w:val="44"/>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_Toc16757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highlight w:val="none"/>
            </w:rPr>
            <w:fldChar w:fldCharType="end"/>
          </w:r>
        </w:p>
        <w:p w14:paraId="6244FEDF">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_Toc32243 </w:instrText>
          </w:r>
          <w:r>
            <w:rPr>
              <w:rFonts w:hint="eastAsia" w:ascii="宋体" w:hAnsi="宋体" w:cs="宋体"/>
              <w:color w:val="auto"/>
              <w:highlight w:val="none"/>
            </w:rPr>
            <w:fldChar w:fldCharType="separate"/>
          </w:r>
          <w:r>
            <w:rPr>
              <w:rFonts w:hint="eastAsia" w:ascii="宋体" w:hAnsi="宋体"/>
              <w:bCs/>
              <w:color w:val="auto"/>
              <w:szCs w:val="28"/>
              <w:highlight w:val="none"/>
            </w:rPr>
            <w:t>一、自然人投标文件格式</w:t>
          </w:r>
          <w:r>
            <w:rPr>
              <w:color w:val="auto"/>
              <w:highlight w:val="none"/>
            </w:rPr>
            <w:tab/>
          </w:r>
          <w:r>
            <w:rPr>
              <w:color w:val="auto"/>
              <w:highlight w:val="none"/>
            </w:rPr>
            <w:fldChar w:fldCharType="begin"/>
          </w:r>
          <w:r>
            <w:rPr>
              <w:color w:val="auto"/>
              <w:highlight w:val="none"/>
            </w:rPr>
            <w:instrText xml:space="preserve"> PAGEREF _Toc32243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highlight w:val="none"/>
            </w:rPr>
            <w:fldChar w:fldCharType="end"/>
          </w:r>
        </w:p>
        <w:p w14:paraId="64806558">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_Toc20377 </w:instrText>
          </w:r>
          <w:r>
            <w:rPr>
              <w:rFonts w:hint="eastAsia" w:ascii="宋体" w:hAnsi="宋体" w:cs="宋体"/>
              <w:color w:val="auto"/>
              <w:highlight w:val="none"/>
            </w:rPr>
            <w:fldChar w:fldCharType="separate"/>
          </w:r>
          <w:r>
            <w:rPr>
              <w:rFonts w:hint="eastAsia" w:ascii="宋体" w:hAnsi="宋体"/>
              <w:bCs/>
              <w:color w:val="auto"/>
              <w:szCs w:val="28"/>
              <w:highlight w:val="none"/>
            </w:rPr>
            <w:t>二、单位投标文件格式</w:t>
          </w:r>
          <w:r>
            <w:rPr>
              <w:color w:val="auto"/>
              <w:highlight w:val="none"/>
            </w:rPr>
            <w:tab/>
          </w:r>
          <w:r>
            <w:rPr>
              <w:color w:val="auto"/>
              <w:highlight w:val="none"/>
            </w:rPr>
            <w:fldChar w:fldCharType="begin"/>
          </w:r>
          <w:r>
            <w:rPr>
              <w:color w:val="auto"/>
              <w:highlight w:val="none"/>
            </w:rPr>
            <w:instrText xml:space="preserve"> PAGEREF _Toc20377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57868887">
          <w:pPr>
            <w:spacing w:line="360" w:lineRule="auto"/>
            <w:ind w:left="210" w:right="210" w:firstLine="482"/>
            <w:jc w:val="center"/>
            <w:outlineLvl w:val="0"/>
            <w:rPr>
              <w:b/>
              <w:color w:val="auto"/>
              <w:sz w:val="44"/>
              <w:szCs w:val="44"/>
              <w:highlight w:val="none"/>
            </w:rPr>
          </w:pPr>
          <w:r>
            <w:rPr>
              <w:rFonts w:hint="eastAsia" w:ascii="宋体" w:hAnsi="宋体" w:cs="宋体"/>
              <w:color w:val="auto"/>
              <w:highlight w:val="none"/>
            </w:rPr>
            <w:fldChar w:fldCharType="end"/>
          </w:r>
        </w:p>
      </w:sdtContent>
    </w:sdt>
    <w:p w14:paraId="3C380BBD">
      <w:pPr>
        <w:ind w:left="210" w:right="210" w:firstLine="880"/>
        <w:jc w:val="center"/>
        <w:outlineLvl w:val="0"/>
        <w:rPr>
          <w:b/>
          <w:color w:val="auto"/>
          <w:sz w:val="44"/>
          <w:szCs w:val="44"/>
          <w:highlight w:val="none"/>
        </w:rPr>
      </w:pPr>
    </w:p>
    <w:p w14:paraId="4961FBE5">
      <w:pPr>
        <w:ind w:left="210" w:right="210" w:firstLine="880"/>
        <w:jc w:val="center"/>
        <w:outlineLvl w:val="0"/>
        <w:rPr>
          <w:b/>
          <w:color w:val="auto"/>
          <w:sz w:val="44"/>
          <w:szCs w:val="44"/>
          <w:highlight w:val="none"/>
        </w:rPr>
      </w:pPr>
      <w:bookmarkStart w:id="1" w:name="_Toc22875"/>
    </w:p>
    <w:p w14:paraId="294C053E">
      <w:pPr>
        <w:ind w:left="210" w:right="210" w:firstLine="880"/>
        <w:jc w:val="center"/>
        <w:outlineLvl w:val="0"/>
        <w:rPr>
          <w:b/>
          <w:color w:val="auto"/>
          <w:sz w:val="44"/>
          <w:szCs w:val="44"/>
          <w:highlight w:val="none"/>
        </w:rPr>
      </w:pPr>
    </w:p>
    <w:p w14:paraId="28E2500C">
      <w:pPr>
        <w:ind w:left="210" w:right="210" w:firstLine="880"/>
        <w:jc w:val="center"/>
        <w:outlineLvl w:val="0"/>
        <w:rPr>
          <w:b/>
          <w:color w:val="auto"/>
          <w:sz w:val="44"/>
          <w:szCs w:val="44"/>
          <w:highlight w:val="none"/>
        </w:rPr>
      </w:pPr>
    </w:p>
    <w:p w14:paraId="4FC8C3C3">
      <w:pPr>
        <w:spacing w:line="276" w:lineRule="auto"/>
        <w:ind w:right="210"/>
        <w:jc w:val="both"/>
        <w:outlineLvl w:val="0"/>
        <w:rPr>
          <w:rFonts w:hint="eastAsia"/>
          <w:b/>
          <w:color w:val="auto"/>
          <w:sz w:val="44"/>
          <w:szCs w:val="44"/>
          <w:highlight w:val="none"/>
        </w:rPr>
      </w:pPr>
    </w:p>
    <w:p w14:paraId="69503E80">
      <w:pPr>
        <w:numPr>
          <w:ilvl w:val="0"/>
          <w:numId w:val="1"/>
        </w:numPr>
        <w:spacing w:line="276" w:lineRule="auto"/>
        <w:ind w:right="210"/>
        <w:jc w:val="center"/>
        <w:outlineLvl w:val="0"/>
        <w:rPr>
          <w:rFonts w:hint="eastAsia"/>
          <w:b/>
          <w:color w:val="auto"/>
          <w:sz w:val="44"/>
          <w:szCs w:val="44"/>
          <w:highlight w:val="none"/>
        </w:rPr>
        <w:sectPr>
          <w:footerReference r:id="rId3" w:type="default"/>
          <w:pgSz w:w="11906" w:h="16838"/>
          <w:pgMar w:top="1440" w:right="1440" w:bottom="1440" w:left="1440" w:header="851" w:footer="992" w:gutter="0"/>
          <w:pgBorders>
            <w:top w:val="none" w:sz="0" w:space="0"/>
            <w:left w:val="none" w:sz="0" w:space="0"/>
            <w:bottom w:val="none" w:sz="0" w:space="0"/>
            <w:right w:val="none" w:sz="0" w:space="0"/>
          </w:pgBorders>
          <w:pgNumType w:start="1"/>
          <w:cols w:space="0" w:num="1"/>
          <w:rtlGutter w:val="0"/>
          <w:docGrid w:type="lines" w:linePitch="312" w:charSpace="0"/>
        </w:sectPr>
      </w:pPr>
    </w:p>
    <w:p w14:paraId="35AE3386">
      <w:pPr>
        <w:numPr>
          <w:ilvl w:val="0"/>
          <w:numId w:val="0"/>
        </w:numPr>
        <w:spacing w:line="276" w:lineRule="auto"/>
        <w:ind w:right="210" w:rightChars="0"/>
        <w:jc w:val="center"/>
        <w:outlineLvl w:val="0"/>
        <w:rPr>
          <w:rFonts w:hint="eastAsia"/>
          <w:b/>
          <w:color w:val="auto"/>
          <w:sz w:val="44"/>
          <w:szCs w:val="44"/>
          <w:highlight w:val="none"/>
        </w:rPr>
      </w:pPr>
      <w:bookmarkStart w:id="2" w:name="_Toc31176"/>
      <w:r>
        <w:rPr>
          <w:rFonts w:hint="eastAsia"/>
          <w:b/>
          <w:color w:val="auto"/>
          <w:sz w:val="44"/>
          <w:szCs w:val="44"/>
          <w:highlight w:val="none"/>
          <w:lang w:val="en-US" w:eastAsia="zh-CN"/>
        </w:rPr>
        <w:t xml:space="preserve">第一章  </w:t>
      </w:r>
      <w:r>
        <w:rPr>
          <w:rFonts w:hint="eastAsia"/>
          <w:b/>
          <w:color w:val="auto"/>
          <w:sz w:val="44"/>
          <w:szCs w:val="44"/>
          <w:highlight w:val="none"/>
        </w:rPr>
        <w:t>招租公告</w:t>
      </w:r>
      <w:bookmarkEnd w:id="1"/>
      <w:bookmarkEnd w:id="2"/>
    </w:p>
    <w:p w14:paraId="040CF6D9">
      <w:pPr>
        <w:keepNext w:val="0"/>
        <w:keepLines w:val="0"/>
        <w:pageBreakBefore w:val="0"/>
        <w:kinsoku/>
        <w:overflowPunct/>
        <w:topLinePunct w:val="0"/>
        <w:autoSpaceDE/>
        <w:autoSpaceDN/>
        <w:bidi w:val="0"/>
        <w:spacing w:before="79" w:beforeLines="25" w:beforeAutospacing="0" w:after="79" w:afterLines="25" w:afterAutospacing="0" w:line="420" w:lineRule="exact"/>
        <w:ind w:right="210"/>
        <w:jc w:val="center"/>
        <w:textAlignment w:val="auto"/>
        <w:rPr>
          <w:rFonts w:hint="default" w:ascii="宋体" w:hAnsi="宋体" w:cs="宋体"/>
          <w:b/>
          <w:bCs w:val="0"/>
          <w:color w:val="auto"/>
          <w:sz w:val="30"/>
          <w:szCs w:val="30"/>
          <w:highlight w:val="none"/>
          <w:lang w:val="en-US" w:eastAsia="zh-CN"/>
        </w:rPr>
      </w:pPr>
      <w:r>
        <w:rPr>
          <w:rFonts w:hint="eastAsia" w:ascii="宋体" w:hAnsi="宋体" w:cs="宋体"/>
          <w:b/>
          <w:bCs w:val="0"/>
          <w:color w:val="auto"/>
          <w:sz w:val="30"/>
          <w:szCs w:val="30"/>
          <w:highlight w:val="none"/>
          <w:lang w:val="en-US" w:eastAsia="zh-CN"/>
        </w:rPr>
        <w:t>合金产业园二期办公生活区门面房招租项目招租公告（三次）</w:t>
      </w:r>
    </w:p>
    <w:p w14:paraId="62E10988">
      <w:pPr>
        <w:keepNext w:val="0"/>
        <w:keepLines w:val="0"/>
        <w:pageBreakBefore w:val="0"/>
        <w:kinsoku/>
        <w:overflowPunct/>
        <w:topLinePunct w:val="0"/>
        <w:autoSpaceDE/>
        <w:autoSpaceDN/>
        <w:bidi w:val="0"/>
        <w:spacing w:before="79" w:beforeLines="25" w:beforeAutospacing="0" w:after="79" w:afterLines="25" w:afterAutospacing="0" w:line="420" w:lineRule="exact"/>
        <w:ind w:right="210"/>
        <w:jc w:val="center"/>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项目编号：XSX-CQ-202512013</w:t>
      </w:r>
    </w:p>
    <w:p w14:paraId="1BFEEA5D">
      <w:pPr>
        <w:keepNext w:val="0"/>
        <w:keepLines w:val="0"/>
        <w:pageBreakBefore w:val="0"/>
        <w:kinsoku/>
        <w:overflowPunct/>
        <w:topLinePunct w:val="0"/>
        <w:autoSpaceDE/>
        <w:autoSpaceDN/>
        <w:bidi w:val="0"/>
        <w:spacing w:before="79" w:beforeLines="25" w:beforeAutospacing="0" w:after="79" w:afterLines="25" w:afterAutospacing="0" w:line="420" w:lineRule="exact"/>
        <w:ind w:right="21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响水县新港建设发展有限公司</w:t>
      </w:r>
      <w:r>
        <w:rPr>
          <w:rFonts w:hint="eastAsia" w:ascii="宋体" w:hAnsi="宋体" w:cs="宋体"/>
          <w:color w:val="auto"/>
          <w:sz w:val="24"/>
          <w:highlight w:val="none"/>
        </w:rPr>
        <w:t>拟将</w:t>
      </w:r>
      <w:r>
        <w:rPr>
          <w:rFonts w:hint="eastAsia" w:ascii="宋体" w:hAnsi="宋体" w:cs="宋体"/>
          <w:color w:val="auto"/>
          <w:sz w:val="24"/>
          <w:highlight w:val="none"/>
          <w:u w:val="single"/>
          <w:lang w:val="en-US" w:eastAsia="zh-CN"/>
        </w:rPr>
        <w:t>合金产业园二期办公生活区门面房招租项目</w:t>
      </w:r>
      <w:r>
        <w:rPr>
          <w:rFonts w:hint="eastAsia" w:ascii="宋体" w:hAnsi="宋体" w:cs="宋体"/>
          <w:color w:val="auto"/>
          <w:sz w:val="24"/>
          <w:highlight w:val="none"/>
        </w:rPr>
        <w:t>采取公开招</w:t>
      </w:r>
      <w:r>
        <w:rPr>
          <w:rFonts w:hint="eastAsia" w:ascii="宋体" w:hAnsi="宋体" w:cs="宋体"/>
          <w:color w:val="auto"/>
          <w:sz w:val="24"/>
          <w:highlight w:val="none"/>
          <w:lang w:val="en-US" w:eastAsia="zh-CN"/>
        </w:rPr>
        <w:t>标的</w:t>
      </w:r>
      <w:r>
        <w:rPr>
          <w:rFonts w:hint="eastAsia" w:ascii="宋体" w:hAnsi="宋体" w:cs="宋体"/>
          <w:color w:val="auto"/>
          <w:sz w:val="24"/>
          <w:highlight w:val="none"/>
        </w:rPr>
        <w:t>方式</w:t>
      </w:r>
      <w:r>
        <w:rPr>
          <w:rFonts w:hint="eastAsia" w:ascii="宋体" w:hAnsi="宋体" w:cs="宋体"/>
          <w:color w:val="auto"/>
          <w:sz w:val="24"/>
          <w:highlight w:val="none"/>
          <w:lang w:val="en-US" w:eastAsia="zh-CN"/>
        </w:rPr>
        <w:t>对外招租</w:t>
      </w:r>
      <w:r>
        <w:rPr>
          <w:rFonts w:hint="eastAsia" w:ascii="宋体" w:hAnsi="宋体" w:cs="宋体"/>
          <w:color w:val="auto"/>
          <w:sz w:val="24"/>
          <w:highlight w:val="none"/>
        </w:rPr>
        <w:t>，欢迎有意向投标人参加报名并投标。</w:t>
      </w:r>
    </w:p>
    <w:p w14:paraId="32941E01">
      <w:pPr>
        <w:keepNext w:val="0"/>
        <w:keepLines w:val="0"/>
        <w:pageBreakBefore w:val="0"/>
        <w:kinsoku/>
        <w:overflowPunct/>
        <w:topLinePunct w:val="0"/>
        <w:autoSpaceDE/>
        <w:autoSpaceDN/>
        <w:bidi w:val="0"/>
        <w:spacing w:before="79" w:beforeLines="25" w:beforeAutospacing="0" w:after="79" w:afterLines="25" w:afterAutospacing="0" w:line="420" w:lineRule="exact"/>
        <w:ind w:right="210"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一、租赁物</w:t>
      </w:r>
    </w:p>
    <w:p w14:paraId="64B575A3">
      <w:pPr>
        <w:keepNext w:val="0"/>
        <w:keepLines w:val="0"/>
        <w:pageBreakBefore w:val="0"/>
        <w:kinsoku/>
        <w:overflowPunct/>
        <w:topLinePunct w:val="0"/>
        <w:autoSpaceDE/>
        <w:autoSpaceDN/>
        <w:bidi w:val="0"/>
        <w:spacing w:before="79" w:beforeLines="25" w:beforeAutospacing="0" w:after="79" w:afterLines="25" w:afterAutospacing="0" w:line="420" w:lineRule="exact"/>
        <w:ind w:right="210"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1、本项目为一个标段，</w:t>
      </w:r>
      <w:r>
        <w:rPr>
          <w:rFonts w:hint="eastAsia" w:ascii="宋体" w:hAnsi="宋体" w:cs="宋体"/>
          <w:bCs/>
          <w:color w:val="auto"/>
          <w:sz w:val="24"/>
          <w:highlight w:val="none"/>
          <w:lang w:val="en-US" w:eastAsia="zh-CN"/>
        </w:rPr>
        <w:t>招租房屋为门面房共28间，租赁面积共计1953.44平方米。其中面积35.34平方米6间，42.78平方米4间，70.68平方米15间，212平方米2间，86平方米1间。目前合金产业园现有入住人员约600人，请各投标人慎重考虑，并自行对</w:t>
      </w:r>
      <w:r>
        <w:rPr>
          <w:rFonts w:hint="eastAsia" w:ascii="宋体" w:hAnsi="宋体" w:eastAsia="宋体" w:cs="宋体"/>
          <w:bCs/>
          <w:color w:val="auto"/>
          <w:sz w:val="24"/>
          <w:highlight w:val="none"/>
          <w:lang w:val="en-US" w:eastAsia="zh-CN"/>
        </w:rPr>
        <w:t>高端智能产业园的目前</w:t>
      </w:r>
      <w:r>
        <w:rPr>
          <w:rFonts w:hint="eastAsia" w:ascii="宋体" w:hAnsi="宋体" w:cs="宋体"/>
          <w:bCs/>
          <w:color w:val="auto"/>
          <w:sz w:val="24"/>
          <w:highlight w:val="none"/>
          <w:lang w:val="en-US" w:eastAsia="zh-CN"/>
        </w:rPr>
        <w:t>实际入住人数、房屋地点、面积、市场环境及承租前景等一切因素进行充分实地勘察及科学调研评估，谨慎投标，期间发生的一切经济风险由投标人自行承担。将来无论入住人数如何变化，租赁期内租金按照招租文件约定条款执行。</w:t>
      </w:r>
    </w:p>
    <w:p w14:paraId="2FDD6329">
      <w:pPr>
        <w:keepNext w:val="0"/>
        <w:keepLines w:val="0"/>
        <w:pageBreakBefore w:val="0"/>
        <w:kinsoku/>
        <w:overflowPunct/>
        <w:topLinePunct w:val="0"/>
        <w:autoSpaceDE/>
        <w:autoSpaceDN/>
        <w:bidi w:val="0"/>
        <w:spacing w:before="79" w:beforeLines="25" w:beforeAutospacing="0" w:after="79" w:afterLines="25" w:afterAutospacing="0" w:line="420" w:lineRule="exact"/>
        <w:ind w:right="210"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（现对此处门面房整体对外进行出租，中标人不得转租。）</w:t>
      </w:r>
    </w:p>
    <w:p w14:paraId="1804452F">
      <w:pPr>
        <w:keepNext w:val="0"/>
        <w:keepLines w:val="0"/>
        <w:pageBreakBefore w:val="0"/>
        <w:numPr>
          <w:ilvl w:val="0"/>
          <w:numId w:val="2"/>
        </w:numPr>
        <w:kinsoku/>
        <w:overflowPunct/>
        <w:topLinePunct w:val="0"/>
        <w:autoSpaceDE/>
        <w:autoSpaceDN/>
        <w:bidi w:val="0"/>
        <w:spacing w:before="79" w:beforeLines="25" w:beforeAutospacing="0" w:after="79" w:afterLines="25" w:afterAutospacing="0" w:line="420" w:lineRule="exact"/>
        <w:ind w:right="210"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本项目租金底价</w:t>
      </w:r>
      <w:r>
        <w:rPr>
          <w:rFonts w:hint="eastAsia" w:ascii="宋体" w:hAnsi="宋体" w:cs="宋体"/>
          <w:bCs/>
          <w:color w:val="auto"/>
          <w:sz w:val="24"/>
          <w:highlight w:val="none"/>
          <w:lang w:val="en-US" w:eastAsia="zh-CN"/>
        </w:rPr>
        <w:t>单价</w:t>
      </w:r>
      <w:r>
        <w:rPr>
          <w:rFonts w:hint="eastAsia" w:ascii="宋体" w:hAnsi="宋体" w:cs="宋体"/>
          <w:bCs/>
          <w:color w:val="auto"/>
          <w:sz w:val="24"/>
          <w:highlight w:val="none"/>
          <w:u w:val="none"/>
          <w:lang w:val="en-US" w:eastAsia="zh-CN"/>
        </w:rPr>
        <w:t>：53元/平方米/年；年租金底价总价：103532.32元。</w:t>
      </w:r>
      <w:r>
        <w:rPr>
          <w:rFonts w:hint="eastAsia" w:ascii="宋体" w:hAnsi="宋体" w:cs="宋体"/>
          <w:bCs/>
          <w:color w:val="auto"/>
          <w:sz w:val="24"/>
          <w:highlight w:val="none"/>
        </w:rPr>
        <w:t>（报价不得低于租金底价</w:t>
      </w:r>
      <w:r>
        <w:rPr>
          <w:rFonts w:hint="eastAsia" w:ascii="宋体" w:hAnsi="宋体" w:cs="宋体"/>
          <w:bCs/>
          <w:color w:val="auto"/>
          <w:sz w:val="24"/>
          <w:highlight w:val="none"/>
          <w:lang w:val="en-US" w:eastAsia="zh-CN"/>
        </w:rPr>
        <w:t>单价</w:t>
      </w:r>
      <w:r>
        <w:rPr>
          <w:rFonts w:hint="eastAsia" w:ascii="宋体" w:hAnsi="宋体" w:cs="宋体"/>
          <w:bCs/>
          <w:color w:val="auto"/>
          <w:sz w:val="24"/>
          <w:highlight w:val="none"/>
        </w:rPr>
        <w:t>，否则废标。）</w:t>
      </w:r>
    </w:p>
    <w:p w14:paraId="5D552802">
      <w:pPr>
        <w:keepNext w:val="0"/>
        <w:keepLines w:val="0"/>
        <w:pageBreakBefore w:val="0"/>
        <w:kinsoku/>
        <w:overflowPunct/>
        <w:topLinePunct w:val="0"/>
        <w:autoSpaceDE/>
        <w:autoSpaceDN/>
        <w:bidi w:val="0"/>
        <w:spacing w:before="79" w:beforeLines="25" w:beforeAutospacing="0" w:after="79" w:afterLines="25" w:afterAutospacing="0" w:line="420" w:lineRule="exact"/>
        <w:ind w:right="210"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二、投标人资格</w:t>
      </w:r>
    </w:p>
    <w:p w14:paraId="1D7A94DA">
      <w:pPr>
        <w:pStyle w:val="9"/>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0" w:firstLineChars="200"/>
        <w:textAlignment w:val="auto"/>
        <w:rPr>
          <w:rFonts w:hint="eastAsia" w:ascii="宋体" w:hAnsi="宋体" w:cs="宋体"/>
          <w:bCs/>
          <w:color w:val="auto"/>
          <w:kern w:val="2"/>
          <w:highlight w:val="none"/>
          <w:lang w:bidi="ar-SA"/>
        </w:rPr>
      </w:pPr>
      <w:r>
        <w:rPr>
          <w:rFonts w:hint="eastAsia" w:ascii="宋体" w:hAnsi="宋体" w:cs="宋体"/>
          <w:bCs/>
          <w:color w:val="auto"/>
          <w:kern w:val="2"/>
          <w:highlight w:val="none"/>
          <w:lang w:bidi="ar-SA"/>
        </w:rPr>
        <w:t>1、具有完全民事行为能力的自然人或者法人。（投标时提供身份证复印件并由本人签字或有效期内法人营业执照复印件加盖公章供审查）</w:t>
      </w:r>
    </w:p>
    <w:p w14:paraId="7260FD03">
      <w:pPr>
        <w:pStyle w:val="9"/>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0" w:firstLineChars="200"/>
        <w:textAlignment w:val="auto"/>
        <w:rPr>
          <w:rFonts w:hint="eastAsia" w:ascii="宋体" w:hAnsi="宋体" w:cs="宋体"/>
          <w:bCs/>
          <w:color w:val="auto"/>
          <w:kern w:val="2"/>
          <w:highlight w:val="none"/>
          <w:lang w:bidi="ar-SA"/>
        </w:rPr>
      </w:pPr>
      <w:r>
        <w:rPr>
          <w:rFonts w:hint="eastAsia" w:ascii="宋体" w:hAnsi="宋体" w:cs="宋体"/>
          <w:bCs/>
          <w:color w:val="auto"/>
          <w:kern w:val="2"/>
          <w:highlight w:val="none"/>
          <w:lang w:bidi="ar-SA"/>
        </w:rPr>
        <w:t>2、自然人遵纪守法</w:t>
      </w:r>
      <w:r>
        <w:rPr>
          <w:rFonts w:hint="eastAsia" w:ascii="宋体" w:hAnsi="宋体" w:cs="宋体"/>
          <w:bCs/>
          <w:color w:val="auto"/>
          <w:kern w:val="2"/>
          <w:highlight w:val="none"/>
          <w:lang w:eastAsia="zh-CN" w:bidi="ar-SA"/>
        </w:rPr>
        <w:t>，具</w:t>
      </w:r>
      <w:r>
        <w:rPr>
          <w:rFonts w:hint="eastAsia" w:ascii="宋体" w:hAnsi="宋体" w:cs="宋体"/>
          <w:bCs/>
          <w:color w:val="auto"/>
          <w:kern w:val="2"/>
          <w:highlight w:val="none"/>
          <w:lang w:bidi="ar-SA"/>
        </w:rPr>
        <w:t>有良好信誉，未被法院列入失信人员的。【查询网址：中国执行信息公开网（</w:t>
      </w:r>
      <w:bookmarkStart w:id="3" w:name="OLE_LINK1"/>
      <w:r>
        <w:rPr>
          <w:rFonts w:hint="eastAsia" w:ascii="宋体" w:hAnsi="宋体" w:cs="宋体"/>
          <w:bCs/>
          <w:color w:val="auto"/>
          <w:kern w:val="2"/>
          <w:highlight w:val="none"/>
          <w:lang w:bidi="ar-SA"/>
        </w:rPr>
        <w:t>http://zxgk.court.gov.cn/</w:t>
      </w:r>
      <w:bookmarkEnd w:id="3"/>
      <w:r>
        <w:rPr>
          <w:rFonts w:hint="eastAsia" w:ascii="宋体" w:hAnsi="宋体" w:cs="宋体"/>
          <w:bCs/>
          <w:color w:val="auto"/>
          <w:kern w:val="2"/>
          <w:highlight w:val="none"/>
          <w:lang w:bidi="ar-SA"/>
        </w:rPr>
        <w:t>），投标时提供自然人在“中国执行信息公开网”查询结果截图，供核查】</w:t>
      </w:r>
    </w:p>
    <w:p w14:paraId="0091D459">
      <w:pPr>
        <w:pStyle w:val="9"/>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0" w:firstLineChars="200"/>
        <w:textAlignment w:val="auto"/>
        <w:rPr>
          <w:rFonts w:hint="eastAsia" w:ascii="宋体" w:hAnsi="宋体" w:cs="宋体"/>
          <w:bCs/>
          <w:color w:val="auto"/>
          <w:kern w:val="2"/>
          <w:highlight w:val="none"/>
          <w:lang w:bidi="ar-SA"/>
        </w:rPr>
      </w:pPr>
      <w:r>
        <w:rPr>
          <w:rFonts w:hint="eastAsia" w:ascii="宋体" w:hAnsi="宋体" w:cs="宋体"/>
          <w:bCs/>
          <w:color w:val="auto"/>
          <w:kern w:val="2"/>
          <w:highlight w:val="none"/>
          <w:lang w:bidi="ar-SA"/>
        </w:rPr>
        <w:t>3、</w:t>
      </w:r>
      <w:r>
        <w:rPr>
          <w:rFonts w:hint="eastAsia" w:ascii="宋体" w:hAnsi="宋体" w:cs="宋体"/>
          <w:bCs/>
          <w:color w:val="auto"/>
          <w:kern w:val="2"/>
          <w:highlight w:val="none"/>
          <w:lang w:eastAsia="zh-CN" w:bidi="ar-SA"/>
        </w:rPr>
        <w:t>投标</w:t>
      </w:r>
      <w:r>
        <w:rPr>
          <w:rFonts w:hint="eastAsia" w:ascii="宋体" w:hAnsi="宋体" w:cs="宋体"/>
          <w:bCs/>
          <w:color w:val="auto"/>
          <w:kern w:val="2"/>
          <w:highlight w:val="none"/>
          <w:lang w:bidi="ar-SA"/>
        </w:rPr>
        <w:t>单位未被全国法院失信被执行人名单信息公布与查询平台（http://zxgk.court.gov.cn/shixin/）列入失信被执行人，未被“信用中国”网站（www.creditchina.gov.cn）列入重大税收违法案件当事人名单、政府采购严重失信行为记录名单。</w:t>
      </w:r>
    </w:p>
    <w:p w14:paraId="73C94D88">
      <w:pPr>
        <w:pStyle w:val="9"/>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0" w:firstLineChars="200"/>
        <w:textAlignment w:val="auto"/>
        <w:rPr>
          <w:rFonts w:hint="eastAsia" w:ascii="宋体" w:hAnsi="宋体" w:cs="宋体"/>
          <w:bCs/>
          <w:color w:val="auto"/>
          <w:kern w:val="2"/>
          <w:highlight w:val="none"/>
          <w:lang w:bidi="ar-SA"/>
        </w:rPr>
      </w:pPr>
      <w:r>
        <w:rPr>
          <w:rFonts w:hint="eastAsia" w:ascii="宋体" w:hAnsi="宋体" w:cs="宋体"/>
          <w:bCs/>
          <w:color w:val="auto"/>
          <w:kern w:val="2"/>
          <w:highlight w:val="none"/>
          <w:lang w:bidi="ar-SA"/>
        </w:rPr>
        <w:t>4、本次</w:t>
      </w:r>
      <w:r>
        <w:rPr>
          <w:rFonts w:hint="eastAsia" w:ascii="宋体" w:hAnsi="宋体" w:cs="宋体"/>
          <w:bCs/>
          <w:color w:val="auto"/>
          <w:kern w:val="2"/>
          <w:highlight w:val="none"/>
          <w:lang w:val="en-US" w:eastAsia="zh-CN" w:bidi="ar-SA"/>
        </w:rPr>
        <w:t>招租</w:t>
      </w:r>
      <w:r>
        <w:rPr>
          <w:rFonts w:hint="eastAsia" w:ascii="宋体" w:hAnsi="宋体" w:cs="宋体"/>
          <w:bCs/>
          <w:color w:val="auto"/>
          <w:kern w:val="2"/>
          <w:highlight w:val="none"/>
          <w:lang w:bidi="ar-SA"/>
        </w:rPr>
        <w:t>不接受联合体</w:t>
      </w:r>
      <w:r>
        <w:rPr>
          <w:rFonts w:hint="eastAsia" w:ascii="宋体" w:hAnsi="宋体" w:cs="宋体"/>
          <w:bCs/>
          <w:color w:val="auto"/>
          <w:kern w:val="2"/>
          <w:highlight w:val="none"/>
          <w:lang w:eastAsia="zh-CN" w:bidi="ar-SA"/>
        </w:rPr>
        <w:t>投标</w:t>
      </w:r>
      <w:r>
        <w:rPr>
          <w:rFonts w:hint="eastAsia" w:ascii="宋体" w:hAnsi="宋体" w:cs="宋体"/>
          <w:bCs/>
          <w:color w:val="auto"/>
          <w:kern w:val="2"/>
          <w:highlight w:val="none"/>
          <w:lang w:bidi="ar-SA"/>
        </w:rPr>
        <w:t>。</w:t>
      </w:r>
    </w:p>
    <w:p w14:paraId="285E087A">
      <w:pPr>
        <w:pStyle w:val="9"/>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210" w:firstLine="482" w:firstLineChars="200"/>
        <w:textAlignment w:val="auto"/>
        <w:rPr>
          <w:rFonts w:hint="default" w:ascii="宋体" w:hAnsi="宋体" w:cs="宋体"/>
          <w:b/>
          <w:bCs/>
          <w:color w:val="auto"/>
          <w:highlight w:val="none"/>
          <w:shd w:val="clear" w:color="auto" w:fill="FFFFFF"/>
          <w:lang w:val="en-US" w:eastAsia="zh-CN"/>
        </w:rPr>
      </w:pPr>
      <w:r>
        <w:rPr>
          <w:rFonts w:hint="eastAsia" w:ascii="宋体" w:hAnsi="宋体" w:cs="宋体"/>
          <w:b/>
          <w:bCs/>
          <w:color w:val="auto"/>
          <w:highlight w:val="none"/>
          <w:shd w:val="clear" w:color="auto" w:fill="FFFFFF"/>
          <w:lang w:val="en-US" w:eastAsia="zh-CN"/>
        </w:rPr>
        <w:t>5、本次招租不接受原成交人蔡述路、孙刚参与本项目投标。</w:t>
      </w:r>
    </w:p>
    <w:p w14:paraId="6275A433">
      <w:pPr>
        <w:pStyle w:val="9"/>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210" w:firstLine="482" w:firstLineChars="200"/>
        <w:textAlignment w:val="auto"/>
        <w:rPr>
          <w:rFonts w:hint="eastAsia" w:ascii="宋体" w:hAnsi="宋体" w:cs="宋体"/>
          <w:b/>
          <w:bCs/>
          <w:color w:val="auto"/>
          <w:highlight w:val="none"/>
          <w:shd w:val="clear" w:color="auto" w:fill="FFFFFF"/>
        </w:rPr>
      </w:pPr>
      <w:r>
        <w:rPr>
          <w:rFonts w:hint="eastAsia" w:ascii="宋体" w:hAnsi="宋体" w:cs="宋体"/>
          <w:b/>
          <w:bCs/>
          <w:color w:val="auto"/>
          <w:highlight w:val="none"/>
          <w:shd w:val="clear" w:color="auto" w:fill="FFFFFF"/>
          <w:lang w:val="en-US" w:eastAsia="zh-CN"/>
        </w:rPr>
        <w:t>6、</w:t>
      </w:r>
      <w:r>
        <w:rPr>
          <w:rFonts w:hint="eastAsia" w:ascii="宋体" w:hAnsi="宋体" w:cs="宋体"/>
          <w:b/>
          <w:bCs/>
          <w:color w:val="auto"/>
          <w:highlight w:val="none"/>
          <w:shd w:val="clear" w:color="auto" w:fill="FFFFFF"/>
        </w:rPr>
        <w:t>意向投标人应满足以上全部条件方可参与投标。</w:t>
      </w:r>
    </w:p>
    <w:p w14:paraId="59D76237">
      <w:pPr>
        <w:pStyle w:val="9"/>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210"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租赁期限</w:t>
      </w:r>
    </w:p>
    <w:p w14:paraId="6604AF8A">
      <w:pPr>
        <w:pStyle w:val="9"/>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0" w:firstLineChars="200"/>
        <w:textAlignment w:val="auto"/>
        <w:rPr>
          <w:rFonts w:hint="eastAsia" w:ascii="宋体" w:hAnsi="宋体" w:cs="宋体"/>
          <w:bCs/>
          <w:color w:val="auto"/>
          <w:kern w:val="2"/>
          <w:highlight w:val="none"/>
          <w:lang w:val="en-US" w:eastAsia="zh-CN" w:bidi="ar-SA"/>
        </w:rPr>
      </w:pPr>
      <w:r>
        <w:rPr>
          <w:rFonts w:hint="eastAsia" w:ascii="宋体" w:hAnsi="宋体" w:cs="宋体"/>
          <w:bCs/>
          <w:color w:val="auto"/>
          <w:kern w:val="2"/>
          <w:highlight w:val="none"/>
          <w:lang w:val="en-US" w:eastAsia="zh-CN" w:bidi="ar-SA"/>
        </w:rPr>
        <w:t>租赁期限：三年，以租赁合同签订的时间为准。</w:t>
      </w:r>
    </w:p>
    <w:p w14:paraId="6D4C2769">
      <w:pPr>
        <w:pStyle w:val="9"/>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bCs/>
          <w:color w:val="auto"/>
          <w:kern w:val="2"/>
          <w:highlight w:val="none"/>
          <w:lang w:bidi="ar-SA"/>
        </w:rPr>
        <w:t>注：租赁期限自招租成交人实际签订合同之日起算（如招租人未按约定时间交付给成交投标人使用，租期自实际交付之日起算，租金支付时间节点相应顺延，招租</w:t>
      </w:r>
      <w:r>
        <w:rPr>
          <w:rFonts w:hint="eastAsia" w:ascii="宋体" w:hAnsi="宋体" w:cs="宋体"/>
          <w:color w:val="auto"/>
          <w:sz w:val="24"/>
          <w:highlight w:val="none"/>
        </w:rPr>
        <w:t>人不承担任何责任与费用，投标人自行承担风险。）</w:t>
      </w:r>
      <w:r>
        <w:rPr>
          <w:rFonts w:hint="eastAsia" w:ascii="宋体" w:hAnsi="宋体" w:cs="宋体"/>
          <w:color w:val="auto"/>
          <w:sz w:val="24"/>
          <w:highlight w:val="none"/>
          <w:lang w:eastAsia="zh-CN"/>
        </w:rPr>
        <w:t>。</w:t>
      </w:r>
    </w:p>
    <w:p w14:paraId="2E1DC512">
      <w:pPr>
        <w:pStyle w:val="9"/>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租金及履约保证金</w:t>
      </w:r>
    </w:p>
    <w:p w14:paraId="2061F283">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投标人须在成交通知书发出后十五日历天内，将首年租金及履约保证金一次性缴纳到</w:t>
      </w:r>
      <w:r>
        <w:rPr>
          <w:rFonts w:hint="eastAsia" w:ascii="宋体" w:hAnsi="宋体" w:cs="宋体"/>
          <w:b/>
          <w:bCs/>
          <w:color w:val="auto"/>
          <w:sz w:val="24"/>
          <w:highlight w:val="none"/>
          <w:u w:val="single"/>
        </w:rPr>
        <w:t>响水县新港建设发展有限公司账户</w:t>
      </w:r>
      <w:r>
        <w:rPr>
          <w:rFonts w:hint="eastAsia" w:ascii="宋体" w:hAnsi="宋体" w:cs="宋体"/>
          <w:color w:val="auto"/>
          <w:sz w:val="24"/>
          <w:highlight w:val="none"/>
        </w:rPr>
        <w:t>，同时签订租赁合同。</w:t>
      </w:r>
      <w:r>
        <w:rPr>
          <w:rFonts w:hint="eastAsia" w:ascii="宋体" w:hAnsi="宋体" w:cs="宋体"/>
          <w:color w:val="auto"/>
          <w:kern w:val="0"/>
          <w:sz w:val="24"/>
          <w:highlight w:val="none"/>
        </w:rPr>
        <w:t>规定时间</w:t>
      </w:r>
      <w:r>
        <w:rPr>
          <w:rFonts w:hint="eastAsia" w:ascii="宋体" w:hAnsi="宋体" w:cs="宋体"/>
          <w:color w:val="auto"/>
          <w:sz w:val="24"/>
          <w:highlight w:val="none"/>
        </w:rPr>
        <w:t>内不缴纳</w:t>
      </w:r>
      <w:r>
        <w:rPr>
          <w:rFonts w:hint="eastAsia" w:ascii="宋体" w:hAnsi="宋体" w:cs="宋体"/>
          <w:b/>
          <w:bCs/>
          <w:color w:val="auto"/>
          <w:sz w:val="24"/>
          <w:highlight w:val="none"/>
        </w:rPr>
        <w:t>租金及履约保证金</w:t>
      </w:r>
      <w:r>
        <w:rPr>
          <w:rFonts w:hint="eastAsia" w:ascii="宋体" w:hAnsi="宋体" w:cs="宋体"/>
          <w:color w:val="auto"/>
          <w:sz w:val="24"/>
          <w:highlight w:val="none"/>
        </w:rPr>
        <w:t>的，视为放弃成交人资格，投标保证金不予退还并依法追偿损失。以后每年租金、履约保证金于当年年度截止时间十五日前，缴纳到招租人指定账户。逾期未缴纳的，招租人有权终止合同，并没收履约保证金。</w:t>
      </w:r>
    </w:p>
    <w:p w14:paraId="7D6AAE70">
      <w:pPr>
        <w:keepNext w:val="0"/>
        <w:keepLines w:val="0"/>
        <w:pageBreakBefore w:val="0"/>
        <w:numPr>
          <w:ilvl w:val="0"/>
          <w:numId w:val="0"/>
        </w:numPr>
        <w:kinsoku/>
        <w:overflowPunct/>
        <w:topLinePunct w:val="0"/>
        <w:autoSpaceDE/>
        <w:autoSpaceDN/>
        <w:bidi w:val="0"/>
        <w:snapToGrid w:val="0"/>
        <w:spacing w:before="79" w:beforeLines="25" w:beforeAutospacing="0" w:after="79" w:afterLines="25" w:afterAutospacing="0" w:line="420" w:lineRule="exact"/>
        <w:ind w:right="210" w:rightChars="0"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定标方法</w:t>
      </w:r>
    </w:p>
    <w:p w14:paraId="7194A420">
      <w:pPr>
        <w:keepNext w:val="0"/>
        <w:keepLines w:val="0"/>
        <w:pageBreakBefore w:val="0"/>
        <w:numPr>
          <w:ilvl w:val="0"/>
          <w:numId w:val="0"/>
        </w:numPr>
        <w:kinsoku/>
        <w:overflowPunct/>
        <w:topLinePunct w:val="0"/>
        <w:autoSpaceDE/>
        <w:autoSpaceDN/>
        <w:bidi w:val="0"/>
        <w:snapToGrid w:val="0"/>
        <w:spacing w:before="79" w:beforeLines="25" w:beforeAutospacing="0" w:after="79" w:afterLines="25" w:afterAutospacing="0" w:line="420" w:lineRule="exact"/>
        <w:ind w:right="210" w:rightChars="0" w:firstLine="480" w:firstLineChars="200"/>
        <w:textAlignment w:val="auto"/>
        <w:rPr>
          <w:rFonts w:hint="eastAsia" w:ascii="宋体" w:hAnsi="宋体"/>
          <w:b/>
          <w:bCs/>
          <w:color w:val="auto"/>
          <w:sz w:val="24"/>
          <w:highlight w:val="none"/>
        </w:rPr>
      </w:pPr>
      <w:r>
        <w:rPr>
          <w:rFonts w:hint="eastAsia" w:ascii="宋体" w:hAnsi="宋体" w:cs="宋体"/>
          <w:color w:val="auto"/>
          <w:sz w:val="24"/>
          <w:highlight w:val="none"/>
        </w:rPr>
        <w:t>本招租项目采用最高价中标的方法，</w:t>
      </w:r>
      <w:r>
        <w:rPr>
          <w:rFonts w:hint="eastAsia" w:ascii="宋体" w:hAnsi="宋体"/>
          <w:b/>
          <w:bCs/>
          <w:color w:val="auto"/>
          <w:sz w:val="24"/>
          <w:highlight w:val="none"/>
        </w:rPr>
        <w:t>即投标报价不低于招租人底价并且是最高价者中标，详见第二章第14条评标定标方法。</w:t>
      </w:r>
      <w:bookmarkStart w:id="4" w:name="_Toc10207"/>
      <w:bookmarkStart w:id="5" w:name="_Toc10210"/>
      <w:bookmarkStart w:id="6" w:name="_Toc16450"/>
      <w:bookmarkStart w:id="7" w:name="_Toc2503"/>
      <w:bookmarkStart w:id="8" w:name="_Toc18887"/>
      <w:bookmarkStart w:id="9" w:name="_Toc4603"/>
      <w:bookmarkStart w:id="10" w:name="_Toc22160"/>
      <w:bookmarkStart w:id="11" w:name="_Toc9030"/>
    </w:p>
    <w:p w14:paraId="7AEFCEDF">
      <w:pPr>
        <w:keepNext w:val="0"/>
        <w:keepLines w:val="0"/>
        <w:pageBreakBefore w:val="0"/>
        <w:numPr>
          <w:ilvl w:val="0"/>
          <w:numId w:val="3"/>
        </w:numPr>
        <w:kinsoku/>
        <w:overflowPunct/>
        <w:topLinePunct w:val="0"/>
        <w:autoSpaceDE/>
        <w:autoSpaceDN/>
        <w:bidi w:val="0"/>
        <w:snapToGrid w:val="0"/>
        <w:spacing w:before="79" w:beforeLines="25" w:beforeAutospacing="0" w:after="79" w:afterLines="25" w:afterAutospacing="0" w:line="420" w:lineRule="exact"/>
        <w:ind w:right="210" w:rightChars="0"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保证金</w:t>
      </w:r>
      <w:bookmarkEnd w:id="4"/>
      <w:bookmarkEnd w:id="5"/>
      <w:bookmarkEnd w:id="6"/>
      <w:bookmarkEnd w:id="7"/>
      <w:bookmarkEnd w:id="8"/>
      <w:bookmarkEnd w:id="9"/>
      <w:bookmarkEnd w:id="10"/>
      <w:bookmarkEnd w:id="11"/>
    </w:p>
    <w:p w14:paraId="37B11C62">
      <w:pPr>
        <w:keepNext w:val="0"/>
        <w:keepLines w:val="0"/>
        <w:pageBreakBefore w:val="0"/>
        <w:numPr>
          <w:ilvl w:val="0"/>
          <w:numId w:val="3"/>
        </w:numPr>
        <w:kinsoku/>
        <w:overflowPunct/>
        <w:topLinePunct w:val="0"/>
        <w:autoSpaceDE/>
        <w:autoSpaceDN/>
        <w:bidi w:val="0"/>
        <w:snapToGrid w:val="0"/>
        <w:spacing w:before="79" w:beforeLines="25" w:beforeAutospacing="0" w:after="79" w:afterLines="25" w:afterAutospacing="0" w:line="420" w:lineRule="exact"/>
        <w:ind w:right="210" w:rightChars="0" w:firstLine="480" w:firstLineChars="200"/>
        <w:textAlignment w:val="auto"/>
        <w:rPr>
          <w:rFonts w:hint="eastAsia" w:ascii="宋体" w:hAnsi="宋体" w:cs="宋体"/>
          <w:b/>
          <w:bCs/>
          <w:color w:val="auto"/>
          <w:kern w:val="0"/>
          <w:sz w:val="24"/>
          <w:highlight w:val="none"/>
        </w:rPr>
      </w:pPr>
      <w:r>
        <w:rPr>
          <w:rFonts w:hint="eastAsia" w:ascii="宋体" w:hAnsi="宋体" w:cs="宋体"/>
          <w:color w:val="auto"/>
          <w:kern w:val="0"/>
          <w:sz w:val="24"/>
          <w:highlight w:val="none"/>
        </w:rPr>
        <w:t>1、投标保证金金额：</w:t>
      </w:r>
      <w:r>
        <w:rPr>
          <w:rFonts w:hint="eastAsia" w:ascii="宋体" w:hAnsi="宋体" w:cs="宋体"/>
          <w:color w:val="auto"/>
          <w:kern w:val="0"/>
          <w:sz w:val="24"/>
          <w:highlight w:val="none"/>
          <w:u w:val="single"/>
          <w:lang w:val="en-US" w:eastAsia="zh-CN"/>
        </w:rPr>
        <w:t>贰万元</w:t>
      </w:r>
      <w:r>
        <w:rPr>
          <w:rFonts w:hint="eastAsia" w:ascii="宋体" w:hAnsi="宋体" w:cs="宋体"/>
          <w:color w:val="auto"/>
          <w:kern w:val="0"/>
          <w:sz w:val="24"/>
          <w:highlight w:val="none"/>
          <w:u w:val="single"/>
        </w:rPr>
        <w:t>整（￥</w:t>
      </w:r>
      <w:r>
        <w:rPr>
          <w:rFonts w:hint="eastAsia" w:ascii="宋体" w:hAnsi="宋体" w:cs="宋体"/>
          <w:color w:val="auto"/>
          <w:kern w:val="0"/>
          <w:sz w:val="24"/>
          <w:highlight w:val="none"/>
          <w:u w:val="single"/>
          <w:lang w:val="en-US" w:eastAsia="zh-CN"/>
        </w:rPr>
        <w:t>20000</w:t>
      </w:r>
      <w:r>
        <w:rPr>
          <w:rFonts w:hint="eastAsia" w:ascii="宋体" w:hAnsi="宋体" w:cs="宋体"/>
          <w:color w:val="auto"/>
          <w:kern w:val="0"/>
          <w:sz w:val="24"/>
          <w:highlight w:val="none"/>
          <w:u w:val="single"/>
        </w:rPr>
        <w:t>.00）</w:t>
      </w:r>
      <w:r>
        <w:rPr>
          <w:rFonts w:hint="eastAsia" w:ascii="宋体" w:hAnsi="宋体" w:cs="宋体"/>
          <w:color w:val="auto"/>
          <w:kern w:val="0"/>
          <w:sz w:val="24"/>
          <w:highlight w:val="none"/>
        </w:rPr>
        <w:t>，投标保证金在投标截止时间前缴</w:t>
      </w:r>
      <w:r>
        <w:rPr>
          <w:rFonts w:hint="eastAsia" w:ascii="宋体" w:hAnsi="宋体" w:cs="宋体"/>
          <w:b w:val="0"/>
          <w:bCs w:val="0"/>
          <w:color w:val="auto"/>
          <w:kern w:val="0"/>
          <w:sz w:val="24"/>
          <w:highlight w:val="none"/>
        </w:rPr>
        <w:t>纳。</w:t>
      </w:r>
    </w:p>
    <w:p w14:paraId="6B3D5960">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2、投标人必须在投标文件递交截止时间前，将投标保证金交至招租人指定收款单位的账户。</w:t>
      </w:r>
      <w:r>
        <w:rPr>
          <w:rFonts w:hint="eastAsia" w:ascii="宋体" w:hAnsi="宋体" w:cs="宋体"/>
          <w:b/>
          <w:bCs/>
          <w:color w:val="auto"/>
          <w:kern w:val="0"/>
          <w:sz w:val="24"/>
          <w:highlight w:val="none"/>
        </w:rPr>
        <w:t>（需注明投标人名称和项目名称）</w:t>
      </w:r>
    </w:p>
    <w:p w14:paraId="2772BF89">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单位名称：响水县公共资源交易中心</w:t>
      </w:r>
    </w:p>
    <w:p w14:paraId="75934A7D">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开户行：中国建设银行股份有限公司响水支行</w:t>
      </w:r>
    </w:p>
    <w:p w14:paraId="447F02F7">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账号：32001737136051144514</w:t>
      </w:r>
    </w:p>
    <w:p w14:paraId="77DBCD5E">
      <w:pPr>
        <w:keepNext w:val="0"/>
        <w:keepLines w:val="0"/>
        <w:pageBreakBefore w:val="0"/>
        <w:kinsoku/>
        <w:wordWrap w:val="0"/>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3、成交人领取成交通知书后十五日历天内，须缴纳中标的</w:t>
      </w:r>
      <w:r>
        <w:rPr>
          <w:rFonts w:hint="eastAsia" w:ascii="宋体" w:hAnsi="宋体" w:cs="宋体"/>
          <w:color w:val="auto"/>
          <w:sz w:val="24"/>
          <w:highlight w:val="none"/>
          <w:lang w:eastAsia="zh-CN"/>
        </w:rPr>
        <w:t>首年</w:t>
      </w:r>
      <w:r>
        <w:rPr>
          <w:rFonts w:hint="eastAsia" w:ascii="宋体" w:hAnsi="宋体" w:cs="宋体"/>
          <w:color w:val="auto"/>
          <w:sz w:val="24"/>
          <w:highlight w:val="none"/>
        </w:rPr>
        <w:t>年租金10%作为履约保证金至招租人指定账户，以后每年的履约保证金为当年年租金10%（上一年的</w:t>
      </w:r>
      <w:r>
        <w:rPr>
          <w:rFonts w:hint="eastAsia" w:ascii="宋体" w:hAnsi="宋体" w:cs="宋体"/>
          <w:color w:val="auto"/>
          <w:sz w:val="24"/>
          <w:highlight w:val="none"/>
          <w:lang w:eastAsia="zh-CN"/>
        </w:rPr>
        <w:t>履约</w:t>
      </w:r>
      <w:r>
        <w:rPr>
          <w:rFonts w:hint="eastAsia" w:ascii="宋体" w:hAnsi="宋体" w:cs="宋体"/>
          <w:color w:val="auto"/>
          <w:sz w:val="24"/>
          <w:highlight w:val="none"/>
        </w:rPr>
        <w:t>保证金转为当年缴纳履约保证金并将不足部分补齐）。租赁期满，移交手续结束后5个工作日之内，退还乙方履约保证金不计息。</w:t>
      </w:r>
    </w:p>
    <w:p w14:paraId="1043B76D">
      <w:pPr>
        <w:keepNext w:val="0"/>
        <w:keepLines w:val="0"/>
        <w:pageBreakBefore w:val="0"/>
        <w:kinsoku/>
        <w:wordWrap w:val="0"/>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单位名称：响水县新港建设发展有限公司</w:t>
      </w:r>
    </w:p>
    <w:p w14:paraId="0496154A">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sz w:val="24"/>
          <w:highlight w:val="none"/>
        </w:rPr>
      </w:pPr>
      <w:r>
        <w:rPr>
          <w:rFonts w:hint="eastAsia" w:ascii="宋体" w:hAnsi="宋体" w:cs="宋体"/>
          <w:color w:val="auto"/>
          <w:kern w:val="0"/>
          <w:sz w:val="24"/>
          <w:highlight w:val="none"/>
        </w:rPr>
        <w:t>开户行：</w:t>
      </w:r>
      <w:r>
        <w:rPr>
          <w:rFonts w:hint="eastAsia" w:ascii="宋体" w:hAnsi="宋体" w:cs="宋体"/>
          <w:color w:val="auto"/>
          <w:sz w:val="24"/>
          <w:highlight w:val="none"/>
        </w:rPr>
        <w:t>江苏银行响水支行</w:t>
      </w:r>
    </w:p>
    <w:p w14:paraId="264CCE78">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sz w:val="24"/>
          <w:highlight w:val="none"/>
        </w:rPr>
      </w:pPr>
      <w:r>
        <w:rPr>
          <w:rFonts w:hint="eastAsia" w:ascii="宋体" w:hAnsi="宋体" w:cs="宋体"/>
          <w:color w:val="auto"/>
          <w:kern w:val="0"/>
          <w:sz w:val="24"/>
          <w:highlight w:val="none"/>
        </w:rPr>
        <w:t>账号：</w:t>
      </w:r>
      <w:r>
        <w:rPr>
          <w:rFonts w:hint="eastAsia" w:ascii="宋体" w:hAnsi="宋体" w:cs="宋体"/>
          <w:color w:val="auto"/>
          <w:sz w:val="24"/>
          <w:highlight w:val="none"/>
        </w:rPr>
        <w:t>12430188000103319</w:t>
      </w:r>
    </w:p>
    <w:p w14:paraId="21E204E6">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shd w:val="clear" w:color="auto" w:fill="FFFFFF"/>
        </w:rPr>
        <w:t>七</w:t>
      </w:r>
      <w:r>
        <w:rPr>
          <w:rFonts w:hint="eastAsia" w:ascii="宋体" w:hAnsi="宋体" w:cs="宋体"/>
          <w:b/>
          <w:color w:val="auto"/>
          <w:sz w:val="24"/>
          <w:highlight w:val="none"/>
        </w:rPr>
        <w:t>、投标报名及招</w:t>
      </w:r>
      <w:r>
        <w:rPr>
          <w:rFonts w:hint="eastAsia" w:ascii="宋体" w:hAnsi="宋体" w:cs="宋体"/>
          <w:b/>
          <w:color w:val="auto"/>
          <w:sz w:val="24"/>
          <w:highlight w:val="none"/>
          <w:shd w:val="clear" w:color="auto" w:fill="FFFFFF"/>
        </w:rPr>
        <w:t>租</w:t>
      </w:r>
      <w:r>
        <w:rPr>
          <w:rFonts w:hint="eastAsia" w:ascii="宋体" w:hAnsi="宋体" w:cs="宋体"/>
          <w:b/>
          <w:color w:val="auto"/>
          <w:sz w:val="24"/>
          <w:highlight w:val="none"/>
        </w:rPr>
        <w:t>文件的获取</w:t>
      </w:r>
    </w:p>
    <w:p w14:paraId="0791D186">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2"/>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地点：响水县人民政府网（http：//www.xiangshui.gov.cn/）</w:t>
      </w:r>
    </w:p>
    <w:p w14:paraId="63D5DB12">
      <w:pPr>
        <w:keepNext w:val="0"/>
        <w:keepLines w:val="0"/>
        <w:pageBreakBefore w:val="0"/>
        <w:kinsoku/>
        <w:wordWrap w:val="0"/>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方式：符合资格要求的投标人可自行登录响水政府网-招投标信息（http://www.xiangshui.gov.cn/col/col34037/index.html）“产权交易”栏下载招标文件。</w:t>
      </w:r>
    </w:p>
    <w:p w14:paraId="28568EC1">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2" w:firstLineChars="200"/>
        <w:textAlignment w:val="auto"/>
        <w:rPr>
          <w:rFonts w:hint="eastAsia"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rPr>
        <w:t>八、提交投标文件截止时间、开标时间和地点</w:t>
      </w:r>
    </w:p>
    <w:p w14:paraId="394B5284">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bCs/>
          <w:color w:val="auto"/>
          <w:sz w:val="24"/>
          <w:highlight w:val="none"/>
          <w:u w:val="single"/>
        </w:rPr>
      </w:pPr>
      <w:r>
        <w:rPr>
          <w:rFonts w:hint="eastAsia" w:ascii="宋体" w:hAnsi="宋体" w:cs="宋体"/>
          <w:bCs/>
          <w:color w:val="auto"/>
          <w:sz w:val="24"/>
          <w:highlight w:val="none"/>
        </w:rPr>
        <w:t>1、提交投标文件截止时间：</w:t>
      </w: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点00分</w:t>
      </w:r>
      <w:r>
        <w:rPr>
          <w:rFonts w:hint="eastAsia" w:ascii="宋体" w:hAnsi="宋体" w:cs="宋体"/>
          <w:bCs/>
          <w:color w:val="auto"/>
          <w:sz w:val="24"/>
          <w:highlight w:val="none"/>
        </w:rPr>
        <w:t>。（北京时间）</w:t>
      </w:r>
    </w:p>
    <w:p w14:paraId="67079A72">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2、开标时间：</w:t>
      </w: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点00分</w:t>
      </w:r>
      <w:r>
        <w:rPr>
          <w:rFonts w:hint="eastAsia" w:ascii="宋体" w:hAnsi="宋体" w:cs="宋体"/>
          <w:bCs/>
          <w:color w:val="auto"/>
          <w:sz w:val="24"/>
          <w:highlight w:val="none"/>
        </w:rPr>
        <w:t>。</w:t>
      </w:r>
      <w:r>
        <w:rPr>
          <w:rFonts w:hint="eastAsia" w:ascii="宋体" w:hAnsi="宋体" w:cs="宋体"/>
          <w:color w:val="auto"/>
          <w:sz w:val="24"/>
          <w:highlight w:val="none"/>
        </w:rPr>
        <w:t>（北京时间）</w:t>
      </w:r>
    </w:p>
    <w:p w14:paraId="11EC2137">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3、投标地点：上传加密的投标文件至招租人指定邮箱：</w:t>
      </w:r>
      <w:r>
        <w:rPr>
          <w:rFonts w:hint="eastAsia" w:ascii="宋体" w:hAnsi="宋体" w:cs="宋体"/>
          <w:b/>
          <w:bCs/>
          <w:color w:val="auto"/>
          <w:kern w:val="0"/>
          <w:sz w:val="24"/>
          <w:highlight w:val="none"/>
          <w:u w:val="single"/>
          <w:lang w:eastAsia="zh-CN"/>
        </w:rPr>
        <w:t>1300153291@qq.com</w:t>
      </w:r>
      <w:r>
        <w:rPr>
          <w:rFonts w:hint="eastAsia" w:ascii="宋体" w:hAnsi="宋体" w:cs="宋体"/>
          <w:color w:val="auto"/>
          <w:sz w:val="24"/>
          <w:highlight w:val="none"/>
          <w:u w:val="single"/>
        </w:rPr>
        <w:t>。</w:t>
      </w:r>
    </w:p>
    <w:p w14:paraId="5BC4A3B9">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4、开标地点：网上开标，腾讯会议号：</w:t>
      </w:r>
      <w:r>
        <w:rPr>
          <w:rFonts w:hint="eastAsia" w:ascii="宋体" w:hAnsi="宋体" w:cs="宋体"/>
          <w:color w:val="auto"/>
          <w:sz w:val="24"/>
          <w:highlight w:val="none"/>
          <w:u w:val="single"/>
          <w:lang w:val="en-US" w:eastAsia="zh-CN"/>
        </w:rPr>
        <w:t>724939968</w:t>
      </w:r>
      <w:r>
        <w:rPr>
          <w:rFonts w:hint="eastAsia" w:ascii="宋体" w:hAnsi="宋体" w:cs="宋体"/>
          <w:color w:val="auto"/>
          <w:sz w:val="24"/>
          <w:highlight w:val="none"/>
        </w:rPr>
        <w:t>。</w:t>
      </w:r>
    </w:p>
    <w:p w14:paraId="14A84443">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shd w:val="clear" w:color="auto" w:fill="FFFFFF"/>
        </w:rPr>
        <w:t>九</w:t>
      </w:r>
      <w:r>
        <w:rPr>
          <w:rFonts w:hint="eastAsia" w:ascii="宋体" w:hAnsi="宋体" w:cs="宋体"/>
          <w:b/>
          <w:color w:val="auto"/>
          <w:sz w:val="24"/>
          <w:highlight w:val="none"/>
        </w:rPr>
        <w:t>、联系方式</w:t>
      </w:r>
    </w:p>
    <w:p w14:paraId="44421FA8">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招租人：响水县新港建设发展有限公司</w:t>
      </w:r>
    </w:p>
    <w:p w14:paraId="6A4BC999">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联系人：姜先生</w:t>
      </w:r>
    </w:p>
    <w:p w14:paraId="1C861371">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仿宋"/>
          <w:color w:val="auto"/>
          <w:sz w:val="24"/>
          <w:szCs w:val="24"/>
          <w:highlight w:val="none"/>
        </w:rPr>
        <w:t>0515-69052025</w:t>
      </w:r>
      <w:bookmarkStart w:id="238" w:name="_GoBack"/>
      <w:bookmarkEnd w:id="238"/>
    </w:p>
    <w:p w14:paraId="025B3AC7">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sz w:val="24"/>
          <w:szCs w:val="24"/>
          <w:highlight w:val="none"/>
        </w:rPr>
      </w:pPr>
    </w:p>
    <w:p w14:paraId="07C41AB4">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代理公司：</w:t>
      </w:r>
      <w:r>
        <w:rPr>
          <w:rFonts w:hint="eastAsia" w:ascii="宋体" w:hAnsi="宋体" w:cs="宋体"/>
          <w:color w:val="auto"/>
          <w:sz w:val="24"/>
          <w:szCs w:val="24"/>
          <w:highlight w:val="none"/>
          <w:lang w:eastAsia="zh-CN"/>
        </w:rPr>
        <w:t>江苏东益工程项目管理有限公司</w:t>
      </w:r>
    </w:p>
    <w:p w14:paraId="50FB0E53">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地址：响水县金色家园门朝东8#206</w:t>
      </w:r>
    </w:p>
    <w:p w14:paraId="1BAA8CF2">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王先生</w:t>
      </w:r>
    </w:p>
    <w:p w14:paraId="28F133DC">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0" w:firstLineChars="200"/>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val="en-US" w:eastAsia="zh-CN"/>
        </w:rPr>
        <w:t>15161937898</w:t>
      </w:r>
    </w:p>
    <w:p w14:paraId="36E0E2C2">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2"/>
        <w:jc w:val="right"/>
        <w:textAlignment w:val="auto"/>
        <w:outlineLvl w:val="0"/>
        <w:rPr>
          <w:rFonts w:hint="eastAsia" w:ascii="宋体" w:hAnsi="宋体" w:cs="宋体"/>
          <w:color w:val="auto"/>
          <w:sz w:val="24"/>
          <w:highlight w:val="none"/>
        </w:rPr>
      </w:pPr>
      <w:bookmarkStart w:id="12" w:name="_Toc28269"/>
      <w:bookmarkStart w:id="13" w:name="_Toc17781"/>
      <w:bookmarkStart w:id="14" w:name="_Toc29602"/>
      <w:bookmarkStart w:id="15" w:name="_Toc8968"/>
      <w:bookmarkStart w:id="16" w:name="_Toc12934"/>
      <w:bookmarkStart w:id="17" w:name="_Toc29505"/>
      <w:bookmarkStart w:id="18" w:name="_Toc28914"/>
      <w:bookmarkStart w:id="19" w:name="_Toc14026"/>
    </w:p>
    <w:p w14:paraId="750613AD">
      <w:pPr>
        <w:keepNext w:val="0"/>
        <w:keepLines w:val="0"/>
        <w:pageBreakBefore w:val="0"/>
        <w:kinsoku/>
        <w:overflowPunct/>
        <w:topLinePunct w:val="0"/>
        <w:autoSpaceDE/>
        <w:autoSpaceDN/>
        <w:bidi w:val="0"/>
        <w:spacing w:before="79" w:beforeLines="25" w:beforeAutospacing="0" w:after="79" w:afterLines="25" w:afterAutospacing="0" w:line="420" w:lineRule="exact"/>
        <w:ind w:left="210" w:right="210" w:firstLine="482"/>
        <w:jc w:val="righ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响水县新港建设发展有限公司</w:t>
      </w:r>
      <w:bookmarkEnd w:id="12"/>
      <w:bookmarkEnd w:id="13"/>
      <w:bookmarkEnd w:id="14"/>
      <w:bookmarkEnd w:id="15"/>
      <w:bookmarkEnd w:id="16"/>
      <w:bookmarkEnd w:id="17"/>
      <w:bookmarkEnd w:id="18"/>
      <w:bookmarkEnd w:id="19"/>
    </w:p>
    <w:p w14:paraId="4BB3FAB9">
      <w:pPr>
        <w:keepNext w:val="0"/>
        <w:keepLines w:val="0"/>
        <w:pageBreakBefore w:val="0"/>
        <w:kinsoku/>
        <w:overflowPunct/>
        <w:topLinePunct w:val="0"/>
        <w:autoSpaceDE/>
        <w:autoSpaceDN/>
        <w:bidi w:val="0"/>
        <w:spacing w:before="79" w:beforeLines="25" w:beforeAutospacing="0" w:after="79" w:afterLines="25" w:afterAutospacing="0" w:line="420" w:lineRule="exact"/>
        <w:ind w:firstLine="482"/>
        <w:jc w:val="center"/>
        <w:textAlignment w:val="auto"/>
        <w:outlineLvl w:val="9"/>
        <w:rPr>
          <w:b/>
          <w:color w:val="auto"/>
          <w:sz w:val="32"/>
          <w:szCs w:val="32"/>
          <w:highlight w:val="none"/>
        </w:rPr>
      </w:pPr>
      <w:bookmarkStart w:id="20" w:name="_Toc21854"/>
      <w:bookmarkStart w:id="21" w:name="_Toc28061"/>
      <w:bookmarkStart w:id="22" w:name="_Toc2868"/>
      <w:bookmarkStart w:id="23" w:name="_Toc10772"/>
      <w:bookmarkStart w:id="24" w:name="_Toc19488"/>
      <w:bookmarkStart w:id="25" w:name="_Toc13975"/>
      <w:bookmarkStart w:id="26" w:name="_Toc23847"/>
      <w:bookmarkStart w:id="27" w:name="_Toc8490"/>
      <w:r>
        <w:rPr>
          <w:rFonts w:hint="eastAsia" w:ascii="宋体" w:hAnsi="宋体" w:cs="宋体"/>
          <w:color w:val="auto"/>
          <w:sz w:val="24"/>
          <w:highlight w:val="none"/>
          <w:lang w:val="en-US" w:eastAsia="zh-CN"/>
        </w:rPr>
        <w:t xml:space="preserve">                                             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w:t>
      </w:r>
      <w:bookmarkEnd w:id="20"/>
      <w:bookmarkEnd w:id="21"/>
      <w:bookmarkEnd w:id="22"/>
      <w:bookmarkEnd w:id="23"/>
      <w:bookmarkEnd w:id="24"/>
      <w:bookmarkEnd w:id="25"/>
      <w:bookmarkStart w:id="28" w:name="_Toc428373164"/>
    </w:p>
    <w:p w14:paraId="193D40E7">
      <w:pPr>
        <w:rPr>
          <w:rFonts w:hint="eastAsia"/>
          <w:b/>
          <w:color w:val="auto"/>
          <w:sz w:val="44"/>
          <w:szCs w:val="44"/>
          <w:highlight w:val="none"/>
        </w:rPr>
      </w:pPr>
      <w:bookmarkStart w:id="29" w:name="_Toc14455"/>
      <w:bookmarkStart w:id="30" w:name="_Toc7420"/>
      <w:bookmarkStart w:id="31" w:name="_Toc10733"/>
      <w:r>
        <w:rPr>
          <w:rFonts w:hint="eastAsia"/>
          <w:b/>
          <w:color w:val="auto"/>
          <w:sz w:val="44"/>
          <w:szCs w:val="44"/>
          <w:highlight w:val="none"/>
        </w:rPr>
        <w:br w:type="page"/>
      </w:r>
    </w:p>
    <w:p w14:paraId="6E2BA4B4">
      <w:pPr>
        <w:spacing w:line="360" w:lineRule="auto"/>
        <w:ind w:left="210" w:right="210" w:firstLine="883"/>
        <w:jc w:val="center"/>
        <w:outlineLvl w:val="0"/>
        <w:rPr>
          <w:b/>
          <w:color w:val="auto"/>
          <w:sz w:val="44"/>
          <w:szCs w:val="44"/>
          <w:highlight w:val="none"/>
        </w:rPr>
      </w:pPr>
      <w:bookmarkStart w:id="32" w:name="_Toc11632"/>
      <w:r>
        <w:rPr>
          <w:rFonts w:hint="eastAsia"/>
          <w:b/>
          <w:color w:val="auto"/>
          <w:sz w:val="44"/>
          <w:szCs w:val="44"/>
          <w:highlight w:val="none"/>
        </w:rPr>
        <w:t>第二章  投标须知</w:t>
      </w:r>
      <w:bookmarkEnd w:id="26"/>
      <w:bookmarkEnd w:id="27"/>
      <w:bookmarkEnd w:id="28"/>
      <w:bookmarkEnd w:id="29"/>
      <w:bookmarkEnd w:id="30"/>
      <w:bookmarkEnd w:id="31"/>
      <w:bookmarkEnd w:id="32"/>
    </w:p>
    <w:p w14:paraId="733DE01D">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outlineLvl w:val="1"/>
        <w:rPr>
          <w:rFonts w:hint="eastAsia" w:ascii="宋体" w:hAnsi="宋体"/>
          <w:b/>
          <w:color w:val="auto"/>
          <w:sz w:val="24"/>
          <w:highlight w:val="none"/>
        </w:rPr>
      </w:pPr>
      <w:bookmarkStart w:id="33" w:name="_Toc428373165"/>
      <w:bookmarkStart w:id="34" w:name="_Toc21834"/>
      <w:bookmarkStart w:id="35" w:name="_Toc12749"/>
      <w:bookmarkStart w:id="36" w:name="_Toc7749"/>
      <w:bookmarkStart w:id="37" w:name="_Toc3169"/>
      <w:bookmarkStart w:id="38" w:name="_Toc21444"/>
      <w:bookmarkStart w:id="39" w:name="_Toc17824"/>
      <w:r>
        <w:rPr>
          <w:rFonts w:hint="eastAsia" w:ascii="宋体" w:hAnsi="宋体"/>
          <w:b/>
          <w:color w:val="auto"/>
          <w:sz w:val="24"/>
          <w:highlight w:val="none"/>
        </w:rPr>
        <w:t>一、租赁物</w:t>
      </w:r>
      <w:bookmarkEnd w:id="33"/>
      <w:bookmarkEnd w:id="34"/>
      <w:bookmarkEnd w:id="35"/>
      <w:bookmarkEnd w:id="36"/>
      <w:bookmarkEnd w:id="37"/>
      <w:bookmarkEnd w:id="38"/>
      <w:bookmarkEnd w:id="39"/>
    </w:p>
    <w:p w14:paraId="512ED4A0">
      <w:pPr>
        <w:keepNext w:val="0"/>
        <w:keepLines w:val="0"/>
        <w:pageBreakBefore w:val="0"/>
        <w:kinsoku/>
        <w:overflowPunct/>
        <w:topLinePunct w:val="0"/>
        <w:autoSpaceDE/>
        <w:autoSpaceDN/>
        <w:bidi w:val="0"/>
        <w:adjustRightInd/>
        <w:spacing w:before="79" w:beforeLines="25" w:beforeAutospacing="0" w:after="79" w:afterLines="25" w:afterAutospacing="0" w:line="420" w:lineRule="exact"/>
        <w:ind w:right="0" w:firstLine="480" w:firstLineChars="200"/>
        <w:textAlignment w:val="auto"/>
        <w:outlineLvl w:val="9"/>
        <w:rPr>
          <w:rFonts w:hint="eastAsia" w:ascii="宋体" w:hAnsi="宋体" w:cs="宋体"/>
          <w:bCs/>
          <w:color w:val="auto"/>
          <w:sz w:val="24"/>
          <w:highlight w:val="none"/>
        </w:rPr>
      </w:pPr>
      <w:bookmarkStart w:id="40" w:name="_Toc29998"/>
      <w:bookmarkStart w:id="41" w:name="_Toc19765"/>
      <w:bookmarkStart w:id="42" w:name="_Toc428373167"/>
      <w:bookmarkStart w:id="43" w:name="_Toc8814"/>
      <w:bookmarkStart w:id="44" w:name="_Toc20810"/>
      <w:bookmarkStart w:id="45" w:name="_Toc10086"/>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本项目为一个标段，</w:t>
      </w:r>
      <w:r>
        <w:rPr>
          <w:rFonts w:hint="eastAsia" w:ascii="宋体" w:hAnsi="宋体" w:cs="宋体"/>
          <w:bCs/>
          <w:color w:val="auto"/>
          <w:sz w:val="24"/>
          <w:highlight w:val="none"/>
          <w:lang w:val="en-US" w:eastAsia="zh-CN"/>
        </w:rPr>
        <w:t>招租房屋为门面房共28间，租赁面积共计1953.44平方米。其中面积35.34平方米6间，42.78平方米4间，70.68平方米15间，212平方米2间，86平方米1间。目前合金产业园现有入住人员约600人，请各投标人慎重考虑，并自行对</w:t>
      </w:r>
      <w:r>
        <w:rPr>
          <w:rFonts w:hint="eastAsia" w:ascii="宋体" w:hAnsi="宋体" w:eastAsia="宋体" w:cs="宋体"/>
          <w:bCs/>
          <w:color w:val="auto"/>
          <w:sz w:val="24"/>
          <w:highlight w:val="none"/>
          <w:lang w:val="en-US" w:eastAsia="zh-CN"/>
        </w:rPr>
        <w:t>高端智能产业园的目前</w:t>
      </w:r>
      <w:r>
        <w:rPr>
          <w:rFonts w:hint="eastAsia" w:ascii="宋体" w:hAnsi="宋体" w:cs="宋体"/>
          <w:bCs/>
          <w:color w:val="auto"/>
          <w:sz w:val="24"/>
          <w:highlight w:val="none"/>
          <w:lang w:val="en-US" w:eastAsia="zh-CN"/>
        </w:rPr>
        <w:t>实际入住人数、房屋地点、面积、市场环境及承租前景等一切因素进行充分实地勘察及科学调研评估，谨慎投标，期间发生的一切经济风险由投标人自行承担。将来无论入住人数如何变化，租赁期内租金按照招租文件约定条款执行。</w:t>
      </w:r>
    </w:p>
    <w:p w14:paraId="6ED30A26">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outlineLvl w:val="9"/>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（现对此处门面房整体对外进行出租，中标人不得转租。）</w:t>
      </w:r>
    </w:p>
    <w:p w14:paraId="6EECDDBD">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outlineLvl w:val="9"/>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本项目租金底价</w:t>
      </w:r>
      <w:r>
        <w:rPr>
          <w:rFonts w:hint="eastAsia" w:ascii="宋体" w:hAnsi="宋体" w:cs="宋体"/>
          <w:bCs/>
          <w:color w:val="auto"/>
          <w:sz w:val="24"/>
          <w:highlight w:val="none"/>
          <w:lang w:val="en-US" w:eastAsia="zh-CN"/>
        </w:rPr>
        <w:t>单价</w:t>
      </w:r>
      <w:r>
        <w:rPr>
          <w:rFonts w:hint="eastAsia" w:ascii="宋体" w:hAnsi="宋体" w:cs="宋体"/>
          <w:bCs/>
          <w:color w:val="auto"/>
          <w:sz w:val="24"/>
          <w:highlight w:val="none"/>
          <w:u w:val="none"/>
          <w:lang w:val="en-US" w:eastAsia="zh-CN"/>
        </w:rPr>
        <w:t>：53元/平方米/年；年租金底价总价：103532.32元。</w:t>
      </w:r>
      <w:r>
        <w:rPr>
          <w:rFonts w:hint="eastAsia" w:ascii="宋体" w:hAnsi="宋体" w:cs="宋体"/>
          <w:bCs/>
          <w:color w:val="auto"/>
          <w:sz w:val="24"/>
          <w:highlight w:val="none"/>
        </w:rPr>
        <w:t>（报价不得低于租金底价</w:t>
      </w:r>
      <w:r>
        <w:rPr>
          <w:rFonts w:hint="eastAsia" w:ascii="宋体" w:hAnsi="宋体" w:cs="宋体"/>
          <w:bCs/>
          <w:color w:val="auto"/>
          <w:sz w:val="24"/>
          <w:highlight w:val="none"/>
          <w:lang w:val="en-US" w:eastAsia="zh-CN"/>
        </w:rPr>
        <w:t>单价</w:t>
      </w:r>
      <w:r>
        <w:rPr>
          <w:rFonts w:hint="eastAsia" w:ascii="宋体" w:hAnsi="宋体" w:cs="宋体"/>
          <w:bCs/>
          <w:color w:val="auto"/>
          <w:sz w:val="24"/>
          <w:highlight w:val="none"/>
        </w:rPr>
        <w:t>，否则废标。）</w:t>
      </w:r>
    </w:p>
    <w:p w14:paraId="35F9D0BB">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outlineLvl w:val="9"/>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3、租赁期限为三年，以租赁合同签订的时间为准。</w:t>
      </w:r>
    </w:p>
    <w:p w14:paraId="1B02B796">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outlineLvl w:val="9"/>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注：租赁期限自招租成交人实际签订合同之日起算（如招租人未按约定时间交付给成交投标人使用，租期自实际交付之日起算，租金支付时间节点相应顺延，招租人不承担任何责任与费用，投标人自行承担风险。）。</w:t>
      </w:r>
    </w:p>
    <w:p w14:paraId="1B0490B2">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outlineLvl w:val="1"/>
        <w:rPr>
          <w:rFonts w:hint="eastAsia" w:ascii="宋体" w:hAnsi="宋体"/>
          <w:b/>
          <w:color w:val="auto"/>
          <w:sz w:val="24"/>
          <w:highlight w:val="none"/>
        </w:rPr>
      </w:pPr>
      <w:bookmarkStart w:id="46" w:name="_Toc17192"/>
      <w:r>
        <w:rPr>
          <w:rFonts w:hint="eastAsia" w:ascii="宋体" w:hAnsi="宋体"/>
          <w:b/>
          <w:color w:val="auto"/>
          <w:sz w:val="24"/>
          <w:highlight w:val="none"/>
        </w:rPr>
        <w:t>二、投标人资格</w:t>
      </w:r>
      <w:bookmarkEnd w:id="40"/>
      <w:bookmarkEnd w:id="41"/>
      <w:bookmarkEnd w:id="42"/>
      <w:bookmarkEnd w:id="43"/>
      <w:bookmarkEnd w:id="44"/>
      <w:bookmarkEnd w:id="45"/>
      <w:bookmarkEnd w:id="46"/>
    </w:p>
    <w:p w14:paraId="729007BC">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outlineLvl w:val="9"/>
        <w:rPr>
          <w:rFonts w:hint="eastAsia" w:ascii="宋体" w:hAnsi="宋体" w:cs="宋体"/>
          <w:bCs/>
          <w:color w:val="auto"/>
          <w:sz w:val="24"/>
          <w:highlight w:val="none"/>
          <w:lang w:val="en-US" w:eastAsia="zh-CN"/>
        </w:rPr>
      </w:pPr>
      <w:bookmarkStart w:id="47" w:name="_Toc428373168"/>
      <w:r>
        <w:rPr>
          <w:rFonts w:hint="eastAsia" w:ascii="宋体" w:hAnsi="宋体" w:cs="宋体"/>
          <w:bCs/>
          <w:color w:val="auto"/>
          <w:sz w:val="24"/>
          <w:highlight w:val="none"/>
          <w:lang w:val="en-US" w:eastAsia="zh-CN"/>
        </w:rPr>
        <w:t>1、具有完全民事行为能力的自然人或者法人。（投标时提供身份证复印件并由本人签字或有效期内法人营业执照复印件加盖公章供审查）</w:t>
      </w:r>
    </w:p>
    <w:p w14:paraId="554CAE7E">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outlineLvl w:val="9"/>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2、自然人遵纪守法，具有良好信誉，未被法院列入失信人员的。【查询网址：中国执行信息公开网（http://zxgk.court.gov.cn/），投标时提供自然人在“中国执行信息公开网”查询结果截图，供核查】</w:t>
      </w:r>
    </w:p>
    <w:p w14:paraId="7A440758">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outlineLvl w:val="9"/>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投标单位未被全国法院失信被执行人名单信息公布与查询平台（http://zxgk.court.gov.cn/shixin/）列入失信被执行人，未被“信用中国”网站（www.creditchina.gov.cn）列入重大税收违法案件当事人名单、政府采购严重失信行为记录名单。</w:t>
      </w:r>
    </w:p>
    <w:p w14:paraId="094DA7C1">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outlineLvl w:val="9"/>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4、本次招租不接受联合体投标。</w:t>
      </w:r>
    </w:p>
    <w:p w14:paraId="5D4A2B7E">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outlineLvl w:val="9"/>
        <w:rPr>
          <w:rFonts w:hint="default" w:ascii="宋体" w:hAnsi="宋体" w:cs="宋体"/>
          <w:b/>
          <w:bCs/>
          <w:color w:val="auto"/>
          <w:sz w:val="24"/>
          <w:szCs w:val="24"/>
          <w:highlight w:val="none"/>
          <w:shd w:val="clear" w:color="auto" w:fill="FFFFFF"/>
          <w:lang w:val="en-US" w:eastAsia="zh-CN"/>
        </w:rPr>
      </w:pPr>
      <w:r>
        <w:rPr>
          <w:rFonts w:hint="eastAsia" w:ascii="宋体" w:hAnsi="宋体" w:cs="宋体"/>
          <w:b/>
          <w:bCs/>
          <w:color w:val="auto"/>
          <w:sz w:val="24"/>
          <w:szCs w:val="24"/>
          <w:highlight w:val="none"/>
          <w:shd w:val="clear" w:color="auto" w:fill="FFFFFF"/>
          <w:lang w:val="en-US" w:eastAsia="zh-CN"/>
        </w:rPr>
        <w:t>5、本次招租不接受原成交人蔡述路、孙刚参与本项目投标。</w:t>
      </w:r>
    </w:p>
    <w:p w14:paraId="04935094">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outlineLvl w:val="9"/>
        <w:rPr>
          <w:rFonts w:hint="eastAsia" w:ascii="宋体" w:hAnsi="宋体" w:cs="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lang w:val="en-US" w:eastAsia="zh-CN"/>
        </w:rPr>
        <w:t>6、</w:t>
      </w:r>
      <w:r>
        <w:rPr>
          <w:rFonts w:hint="eastAsia" w:ascii="宋体" w:hAnsi="宋体" w:cs="宋体"/>
          <w:b/>
          <w:bCs/>
          <w:color w:val="auto"/>
          <w:sz w:val="24"/>
          <w:szCs w:val="24"/>
          <w:highlight w:val="none"/>
          <w:shd w:val="clear" w:color="auto" w:fill="FFFFFF"/>
        </w:rPr>
        <w:t>意向投标人应满足以上全部条件方可参与投标。</w:t>
      </w:r>
    </w:p>
    <w:p w14:paraId="70C18A1E">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outlineLvl w:val="1"/>
        <w:rPr>
          <w:rFonts w:hint="eastAsia" w:ascii="宋体" w:hAnsi="宋体" w:cs="宋体"/>
          <w:b/>
          <w:color w:val="auto"/>
          <w:kern w:val="0"/>
          <w:sz w:val="24"/>
          <w:highlight w:val="none"/>
        </w:rPr>
      </w:pPr>
      <w:bookmarkStart w:id="48" w:name="_Toc17512"/>
      <w:bookmarkStart w:id="49" w:name="_Toc9959"/>
      <w:bookmarkStart w:id="50" w:name="_Toc4882"/>
      <w:bookmarkStart w:id="51" w:name="_Toc18795"/>
      <w:bookmarkStart w:id="52" w:name="_Toc32366"/>
      <w:bookmarkStart w:id="53" w:name="_Toc99"/>
      <w:r>
        <w:rPr>
          <w:rFonts w:hint="eastAsia" w:ascii="宋体" w:hAnsi="宋体" w:cs="宋体"/>
          <w:b/>
          <w:color w:val="auto"/>
          <w:kern w:val="0"/>
          <w:sz w:val="24"/>
          <w:highlight w:val="none"/>
        </w:rPr>
        <w:t>三、</w:t>
      </w:r>
      <w:r>
        <w:rPr>
          <w:rFonts w:ascii="宋体" w:hAnsi="宋体" w:cs="宋体"/>
          <w:b/>
          <w:color w:val="auto"/>
          <w:kern w:val="0"/>
          <w:sz w:val="24"/>
          <w:highlight w:val="none"/>
        </w:rPr>
        <w:t>招租文件的澄清</w:t>
      </w:r>
      <w:r>
        <w:rPr>
          <w:rFonts w:hint="eastAsia" w:ascii="宋体" w:hAnsi="宋体" w:cs="宋体"/>
          <w:b/>
          <w:color w:val="auto"/>
          <w:kern w:val="0"/>
          <w:sz w:val="24"/>
          <w:highlight w:val="none"/>
        </w:rPr>
        <w:t>、修改</w:t>
      </w:r>
      <w:bookmarkEnd w:id="47"/>
      <w:bookmarkEnd w:id="48"/>
      <w:bookmarkEnd w:id="49"/>
      <w:bookmarkEnd w:id="50"/>
      <w:bookmarkEnd w:id="51"/>
      <w:bookmarkEnd w:id="52"/>
      <w:bookmarkEnd w:id="53"/>
    </w:p>
    <w:p w14:paraId="34763902">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s="宋体"/>
          <w:color w:val="auto"/>
          <w:kern w:val="0"/>
          <w:sz w:val="24"/>
          <w:highlight w:val="none"/>
        </w:rPr>
      </w:pPr>
      <w:bookmarkStart w:id="54" w:name="_Toc428373169"/>
      <w:r>
        <w:rPr>
          <w:rFonts w:hint="eastAsia" w:ascii="宋体" w:hAnsi="宋体" w:cs="宋体"/>
          <w:color w:val="auto"/>
          <w:kern w:val="0"/>
          <w:sz w:val="24"/>
          <w:highlight w:val="none"/>
        </w:rPr>
        <w:t>1、投标人</w:t>
      </w:r>
      <w:r>
        <w:rPr>
          <w:rFonts w:ascii="宋体" w:hAnsi="宋体" w:cs="宋体"/>
          <w:color w:val="auto"/>
          <w:kern w:val="0"/>
          <w:sz w:val="24"/>
          <w:highlight w:val="none"/>
        </w:rPr>
        <w:t>应仔细阅读和检查招租文件的全部内容</w:t>
      </w:r>
      <w:r>
        <w:rPr>
          <w:rFonts w:hint="eastAsia" w:ascii="宋体" w:hAnsi="宋体" w:cs="宋体"/>
          <w:color w:val="auto"/>
          <w:kern w:val="0"/>
          <w:sz w:val="24"/>
          <w:highlight w:val="none"/>
        </w:rPr>
        <w:t>，</w:t>
      </w:r>
      <w:r>
        <w:rPr>
          <w:rFonts w:ascii="宋体" w:hAnsi="宋体" w:cs="宋体"/>
          <w:color w:val="auto"/>
          <w:kern w:val="0"/>
          <w:sz w:val="24"/>
          <w:highlight w:val="none"/>
        </w:rPr>
        <w:t>如对招租文件有疑问</w:t>
      </w:r>
      <w:r>
        <w:rPr>
          <w:rFonts w:hint="eastAsia" w:ascii="宋体" w:hAnsi="宋体" w:cs="宋体"/>
          <w:color w:val="auto"/>
          <w:kern w:val="0"/>
          <w:sz w:val="24"/>
          <w:highlight w:val="none"/>
        </w:rPr>
        <w:t>、</w:t>
      </w:r>
      <w:r>
        <w:rPr>
          <w:rFonts w:ascii="宋体" w:hAnsi="宋体" w:cs="宋体"/>
          <w:color w:val="auto"/>
          <w:kern w:val="0"/>
          <w:sz w:val="24"/>
          <w:highlight w:val="none"/>
        </w:rPr>
        <w:t>异议的，应当</w:t>
      </w:r>
      <w:r>
        <w:rPr>
          <w:rFonts w:hint="eastAsia" w:ascii="宋体" w:hAnsi="宋体" w:cs="宋体"/>
          <w:color w:val="auto"/>
          <w:kern w:val="0"/>
          <w:sz w:val="24"/>
          <w:highlight w:val="none"/>
        </w:rPr>
        <w:t>于</w:t>
      </w:r>
      <w:r>
        <w:rPr>
          <w:rFonts w:hint="eastAsia" w:ascii="宋体" w:hAnsi="宋体" w:cs="宋体"/>
          <w:color w:val="auto"/>
          <w:kern w:val="0"/>
          <w:sz w:val="24"/>
          <w:highlight w:val="none"/>
          <w:lang w:eastAsia="zh-CN"/>
        </w:rPr>
        <w:t>2026年</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日18时</w:t>
      </w:r>
      <w:r>
        <w:rPr>
          <w:rFonts w:ascii="宋体" w:hAnsi="宋体" w:cs="宋体"/>
          <w:color w:val="auto"/>
          <w:kern w:val="0"/>
          <w:sz w:val="24"/>
          <w:highlight w:val="none"/>
        </w:rPr>
        <w:t>前要求招租人对招租文件予以答复或澄清。招租人自收到异议之日起3日内作出答复。招租人对招租文件</w:t>
      </w:r>
      <w:r>
        <w:rPr>
          <w:rFonts w:hint="eastAsia" w:ascii="宋体" w:hAnsi="宋体" w:cs="宋体"/>
          <w:color w:val="auto"/>
          <w:kern w:val="0"/>
          <w:sz w:val="24"/>
          <w:highlight w:val="none"/>
          <w:lang w:eastAsia="zh-CN"/>
        </w:rPr>
        <w:t>进行</w:t>
      </w:r>
      <w:r>
        <w:rPr>
          <w:rFonts w:ascii="宋体" w:hAnsi="宋体" w:cs="宋体"/>
          <w:color w:val="auto"/>
          <w:kern w:val="0"/>
          <w:sz w:val="24"/>
          <w:highlight w:val="none"/>
        </w:rPr>
        <w:t>澄清或者修改的内容可能影响投标文件编制的，顺延提交投标文件的截止时间。对招租文件的疑问或异议送达地点</w:t>
      </w:r>
      <w:r>
        <w:rPr>
          <w:rFonts w:hint="eastAsia" w:ascii="宋体" w:hAnsi="宋体" w:cs="宋体"/>
          <w:color w:val="auto"/>
          <w:kern w:val="0"/>
          <w:sz w:val="24"/>
          <w:highlight w:val="none"/>
        </w:rPr>
        <w:t>为响水县新港建设发展有限公司</w:t>
      </w:r>
      <w:r>
        <w:rPr>
          <w:rFonts w:ascii="宋体" w:hAnsi="宋体" w:cs="宋体"/>
          <w:color w:val="auto"/>
          <w:kern w:val="0"/>
          <w:sz w:val="24"/>
          <w:highlight w:val="none"/>
        </w:rPr>
        <w:t>（联系电话：</w:t>
      </w:r>
      <w:r>
        <w:rPr>
          <w:rFonts w:hint="eastAsia" w:ascii="宋体" w:hAnsi="宋体" w:cs="宋体"/>
          <w:color w:val="auto"/>
          <w:sz w:val="24"/>
          <w:highlight w:val="none"/>
        </w:rPr>
        <w:t>0515-69052025</w:t>
      </w:r>
      <w:r>
        <w:rPr>
          <w:rFonts w:ascii="宋体" w:hAnsi="宋体" w:cs="宋体"/>
          <w:color w:val="auto"/>
          <w:kern w:val="0"/>
          <w:sz w:val="24"/>
          <w:highlight w:val="none"/>
        </w:rPr>
        <w:t>）</w:t>
      </w:r>
      <w:r>
        <w:rPr>
          <w:rFonts w:hint="eastAsia" w:ascii="宋体" w:hAnsi="宋体" w:cs="宋体"/>
          <w:color w:val="auto"/>
          <w:kern w:val="0"/>
          <w:sz w:val="24"/>
          <w:highlight w:val="none"/>
        </w:rPr>
        <w:t>或代理公司</w:t>
      </w:r>
      <w:r>
        <w:rPr>
          <w:rFonts w:ascii="宋体" w:hAnsi="宋体" w:cs="宋体"/>
          <w:color w:val="auto"/>
          <w:kern w:val="0"/>
          <w:sz w:val="24"/>
          <w:highlight w:val="none"/>
        </w:rPr>
        <w:t>（联系电话：</w:t>
      </w:r>
      <w:r>
        <w:rPr>
          <w:rFonts w:hint="eastAsia" w:ascii="宋体" w:hAnsi="宋体" w:cs="宋体"/>
          <w:color w:val="auto"/>
          <w:kern w:val="0"/>
          <w:sz w:val="24"/>
          <w:highlight w:val="none"/>
          <w:lang w:val="en-US" w:eastAsia="zh-CN"/>
        </w:rPr>
        <w:t>15161937898</w:t>
      </w:r>
      <w:r>
        <w:rPr>
          <w:rFonts w:ascii="宋体" w:hAnsi="宋体" w:cs="宋体"/>
          <w:color w:val="auto"/>
          <w:kern w:val="0"/>
          <w:sz w:val="24"/>
          <w:highlight w:val="none"/>
        </w:rPr>
        <w:t>）。</w:t>
      </w:r>
    </w:p>
    <w:p w14:paraId="7E5E1F8F">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w:t>
      </w:r>
      <w:r>
        <w:rPr>
          <w:rFonts w:ascii="宋体" w:hAnsi="宋体" w:cs="宋体"/>
          <w:color w:val="auto"/>
          <w:kern w:val="0"/>
          <w:sz w:val="24"/>
          <w:highlight w:val="none"/>
        </w:rPr>
        <w:t>招租人对招租文件的答复</w:t>
      </w:r>
      <w:r>
        <w:rPr>
          <w:rFonts w:hint="eastAsia" w:ascii="宋体" w:hAnsi="宋体" w:cs="宋体"/>
          <w:color w:val="auto"/>
          <w:kern w:val="0"/>
          <w:sz w:val="24"/>
          <w:highlight w:val="none"/>
        </w:rPr>
        <w:t>、</w:t>
      </w:r>
      <w:r>
        <w:rPr>
          <w:rFonts w:ascii="宋体" w:hAnsi="宋体" w:cs="宋体"/>
          <w:color w:val="auto"/>
          <w:kern w:val="0"/>
          <w:sz w:val="24"/>
          <w:highlight w:val="none"/>
        </w:rPr>
        <w:t>澄清</w:t>
      </w:r>
      <w:r>
        <w:rPr>
          <w:rFonts w:hint="eastAsia" w:ascii="宋体" w:hAnsi="宋体" w:cs="宋体"/>
          <w:color w:val="auto"/>
          <w:kern w:val="0"/>
          <w:sz w:val="24"/>
          <w:highlight w:val="none"/>
        </w:rPr>
        <w:t>或异议、修改</w:t>
      </w:r>
      <w:r>
        <w:rPr>
          <w:rFonts w:hint="eastAsia" w:ascii="宋体" w:hAnsi="宋体" w:cs="宋体"/>
          <w:color w:val="auto"/>
          <w:kern w:val="0"/>
          <w:sz w:val="24"/>
          <w:highlight w:val="none"/>
          <w:lang w:eastAsia="zh-CN"/>
        </w:rPr>
        <w:t>，将在</w:t>
      </w:r>
      <w:r>
        <w:rPr>
          <w:rFonts w:hint="eastAsia" w:ascii="宋体" w:hAnsi="宋体"/>
          <w:color w:val="auto"/>
          <w:sz w:val="24"/>
          <w:highlight w:val="none"/>
        </w:rPr>
        <w:t>响水县政府网站（网址：http://www.xiangshui.gov.cn/）-招标投标-产权交易-招标答疑栏中公告，请各投标人自行关注、阅读和下载相关内容，招租人不再</w:t>
      </w:r>
      <w:r>
        <w:rPr>
          <w:rFonts w:hint="eastAsia" w:ascii="宋体" w:hAnsi="宋体"/>
          <w:color w:val="auto"/>
          <w:sz w:val="24"/>
          <w:highlight w:val="none"/>
          <w:lang w:eastAsia="zh-CN"/>
        </w:rPr>
        <w:t>另行通知</w:t>
      </w:r>
      <w:r>
        <w:rPr>
          <w:rFonts w:hint="eastAsia" w:ascii="宋体" w:hAnsi="宋体"/>
          <w:color w:val="auto"/>
          <w:sz w:val="24"/>
          <w:highlight w:val="none"/>
        </w:rPr>
        <w:t>。特殊情况下</w:t>
      </w:r>
      <w:r>
        <w:rPr>
          <w:rFonts w:hint="eastAsia" w:ascii="宋体" w:hAnsi="宋体"/>
          <w:color w:val="auto"/>
          <w:sz w:val="24"/>
          <w:highlight w:val="none"/>
          <w:lang w:eastAsia="zh-CN"/>
        </w:rPr>
        <w:t>，</w:t>
      </w:r>
      <w:r>
        <w:rPr>
          <w:rFonts w:hint="eastAsia" w:ascii="宋体" w:hAnsi="宋体"/>
          <w:color w:val="auto"/>
          <w:sz w:val="24"/>
          <w:highlight w:val="none"/>
        </w:rPr>
        <w:t>如果答复</w:t>
      </w:r>
      <w:r>
        <w:rPr>
          <w:rFonts w:ascii="宋体" w:hAnsi="宋体" w:cs="宋体"/>
          <w:color w:val="auto"/>
          <w:kern w:val="0"/>
          <w:sz w:val="24"/>
          <w:highlight w:val="none"/>
        </w:rPr>
        <w:t>或澄清发出的时间影响投标文件编制</w:t>
      </w:r>
      <w:r>
        <w:rPr>
          <w:rFonts w:hint="eastAsia" w:ascii="宋体" w:hAnsi="宋体" w:cs="宋体"/>
          <w:color w:val="auto"/>
          <w:kern w:val="0"/>
          <w:sz w:val="24"/>
          <w:highlight w:val="none"/>
          <w:lang w:eastAsia="zh-CN"/>
        </w:rPr>
        <w:t>，招租人</w:t>
      </w:r>
      <w:r>
        <w:rPr>
          <w:rFonts w:hint="eastAsia" w:ascii="宋体" w:hAnsi="宋体" w:cs="宋体"/>
          <w:color w:val="auto"/>
          <w:kern w:val="0"/>
          <w:sz w:val="24"/>
          <w:highlight w:val="none"/>
        </w:rPr>
        <w:t>亦</w:t>
      </w:r>
      <w:r>
        <w:rPr>
          <w:rFonts w:hint="eastAsia" w:ascii="宋体" w:hAnsi="宋体" w:cs="宋体"/>
          <w:color w:val="auto"/>
          <w:kern w:val="0"/>
          <w:sz w:val="24"/>
          <w:highlight w:val="none"/>
          <w:lang w:eastAsia="zh-CN"/>
        </w:rPr>
        <w:t>将在</w:t>
      </w:r>
      <w:r>
        <w:rPr>
          <w:rFonts w:hint="eastAsia" w:ascii="宋体" w:hAnsi="宋体" w:cs="宋体"/>
          <w:color w:val="auto"/>
          <w:kern w:val="0"/>
          <w:sz w:val="24"/>
          <w:highlight w:val="none"/>
        </w:rPr>
        <w:t>网上公示</w:t>
      </w:r>
      <w:r>
        <w:rPr>
          <w:rFonts w:ascii="宋体" w:hAnsi="宋体" w:cs="宋体"/>
          <w:color w:val="auto"/>
          <w:kern w:val="0"/>
          <w:sz w:val="24"/>
          <w:highlight w:val="none"/>
        </w:rPr>
        <w:t>相应延长投标截止时间</w:t>
      </w:r>
      <w:r>
        <w:rPr>
          <w:rFonts w:hint="eastAsia" w:ascii="宋体" w:hAnsi="宋体" w:cs="宋体"/>
          <w:color w:val="auto"/>
          <w:kern w:val="0"/>
          <w:sz w:val="24"/>
          <w:highlight w:val="none"/>
          <w:lang w:eastAsia="zh-CN"/>
        </w:rPr>
        <w:t>，</w:t>
      </w:r>
      <w:r>
        <w:rPr>
          <w:rFonts w:ascii="宋体" w:hAnsi="宋体" w:cs="宋体"/>
          <w:color w:val="auto"/>
          <w:kern w:val="0"/>
          <w:sz w:val="24"/>
          <w:highlight w:val="none"/>
        </w:rPr>
        <w:t>各潜在</w:t>
      </w:r>
      <w:r>
        <w:rPr>
          <w:rFonts w:hint="eastAsia" w:ascii="宋体" w:hAnsi="宋体" w:cs="宋体"/>
          <w:color w:val="auto"/>
          <w:kern w:val="0"/>
          <w:sz w:val="24"/>
          <w:highlight w:val="none"/>
        </w:rPr>
        <w:t>意向投标人</w:t>
      </w:r>
      <w:r>
        <w:rPr>
          <w:rFonts w:ascii="宋体" w:hAnsi="宋体" w:cs="宋体"/>
          <w:color w:val="auto"/>
          <w:kern w:val="0"/>
          <w:sz w:val="24"/>
          <w:highlight w:val="none"/>
        </w:rPr>
        <w:t>在投标截止时间前</w:t>
      </w:r>
      <w:r>
        <w:rPr>
          <w:rFonts w:hint="eastAsia" w:ascii="宋体" w:hAnsi="宋体" w:cs="宋体"/>
          <w:color w:val="auto"/>
          <w:kern w:val="0"/>
          <w:sz w:val="24"/>
          <w:highlight w:val="none"/>
          <w:lang w:eastAsia="zh-CN"/>
        </w:rPr>
        <w:t>应充分</w:t>
      </w:r>
      <w:r>
        <w:rPr>
          <w:rFonts w:ascii="宋体" w:hAnsi="宋体" w:cs="宋体"/>
          <w:color w:val="auto"/>
          <w:kern w:val="0"/>
          <w:sz w:val="24"/>
          <w:highlight w:val="none"/>
        </w:rPr>
        <w:t>关注上述网站的答疑公告等</w:t>
      </w:r>
      <w:r>
        <w:rPr>
          <w:rFonts w:hint="eastAsia" w:ascii="宋体" w:hAnsi="宋体" w:cs="宋体"/>
          <w:color w:val="auto"/>
          <w:kern w:val="0"/>
          <w:sz w:val="24"/>
          <w:highlight w:val="none"/>
        </w:rPr>
        <w:t>，否则责任自负。</w:t>
      </w:r>
    </w:p>
    <w:bookmarkEnd w:id="54"/>
    <w:p w14:paraId="1177BDA4">
      <w:pPr>
        <w:keepNext w:val="0"/>
        <w:keepLines w:val="0"/>
        <w:pageBreakBefore w:val="0"/>
        <w:tabs>
          <w:tab w:val="left" w:pos="790"/>
          <w:tab w:val="left" w:pos="1422"/>
          <w:tab w:val="left" w:pos="1738"/>
        </w:tabs>
        <w:kinsoku/>
        <w:overflowPunct/>
        <w:topLinePunct w:val="0"/>
        <w:autoSpaceDE/>
        <w:autoSpaceDN/>
        <w:bidi w:val="0"/>
        <w:adjustRightInd/>
        <w:spacing w:before="79" w:beforeLines="25" w:after="79" w:afterLines="25" w:line="420" w:lineRule="exact"/>
        <w:ind w:left="210" w:right="0" w:firstLine="482" w:firstLineChars="200"/>
        <w:textAlignment w:val="auto"/>
        <w:outlineLvl w:val="1"/>
        <w:rPr>
          <w:rFonts w:hint="eastAsia" w:ascii="宋体" w:hAnsi="宋体"/>
          <w:b/>
          <w:bCs/>
          <w:color w:val="auto"/>
          <w:sz w:val="24"/>
          <w:highlight w:val="none"/>
        </w:rPr>
      </w:pPr>
      <w:bookmarkStart w:id="55" w:name="_Toc10170"/>
      <w:bookmarkStart w:id="56" w:name="_Toc554"/>
      <w:bookmarkStart w:id="57" w:name="_Toc24199"/>
      <w:bookmarkStart w:id="58" w:name="_Toc21030"/>
      <w:bookmarkStart w:id="59" w:name="_Toc14059"/>
      <w:bookmarkStart w:id="60" w:name="_Toc31305"/>
      <w:r>
        <w:rPr>
          <w:rFonts w:hint="eastAsia" w:ascii="宋体" w:hAnsi="宋体"/>
          <w:b/>
          <w:bCs/>
          <w:color w:val="auto"/>
          <w:sz w:val="24"/>
          <w:highlight w:val="none"/>
        </w:rPr>
        <w:t>四、投标有效期</w:t>
      </w:r>
      <w:bookmarkEnd w:id="55"/>
      <w:bookmarkEnd w:id="56"/>
      <w:bookmarkEnd w:id="57"/>
      <w:bookmarkEnd w:id="58"/>
      <w:bookmarkEnd w:id="59"/>
      <w:bookmarkEnd w:id="60"/>
    </w:p>
    <w:p w14:paraId="77D087FE">
      <w:pPr>
        <w:keepNext w:val="0"/>
        <w:keepLines w:val="0"/>
        <w:pageBreakBefore w:val="0"/>
        <w:tabs>
          <w:tab w:val="left" w:pos="790"/>
          <w:tab w:val="left" w:pos="1422"/>
          <w:tab w:val="left" w:pos="1738"/>
        </w:tabs>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bCs/>
          <w:color w:val="auto"/>
          <w:sz w:val="24"/>
          <w:highlight w:val="none"/>
        </w:rPr>
        <w:t>投标有效期</w:t>
      </w:r>
      <w:r>
        <w:rPr>
          <w:rFonts w:hint="eastAsia" w:ascii="宋体" w:hAnsi="宋体"/>
          <w:color w:val="auto"/>
          <w:sz w:val="24"/>
          <w:highlight w:val="none"/>
        </w:rPr>
        <w:t>自投标截止时间起60</w:t>
      </w:r>
      <w:r>
        <w:rPr>
          <w:rFonts w:hint="eastAsia" w:ascii="宋体" w:hAnsi="宋体"/>
          <w:color w:val="auto"/>
          <w:sz w:val="24"/>
          <w:highlight w:val="none"/>
          <w:lang w:eastAsia="zh-CN"/>
        </w:rPr>
        <w:t>个日历</w:t>
      </w:r>
      <w:r>
        <w:rPr>
          <w:rFonts w:hint="eastAsia" w:ascii="宋体" w:hAnsi="宋体"/>
          <w:color w:val="auto"/>
          <w:sz w:val="24"/>
          <w:highlight w:val="none"/>
        </w:rPr>
        <w:t>天。在此有效期内，投标人不得要求撤销或修改其投标文件。</w:t>
      </w:r>
    </w:p>
    <w:p w14:paraId="5F525BDC">
      <w:pPr>
        <w:keepNext w:val="0"/>
        <w:keepLines w:val="0"/>
        <w:pageBreakBefore w:val="0"/>
        <w:tabs>
          <w:tab w:val="left" w:pos="632"/>
          <w:tab w:val="left" w:pos="1422"/>
        </w:tabs>
        <w:kinsoku/>
        <w:overflowPunct/>
        <w:topLinePunct w:val="0"/>
        <w:autoSpaceDE/>
        <w:autoSpaceDN/>
        <w:bidi w:val="0"/>
        <w:adjustRightInd/>
        <w:spacing w:before="79" w:beforeLines="25" w:after="79" w:afterLines="25" w:line="420" w:lineRule="exact"/>
        <w:ind w:left="210" w:right="0"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2、出现特殊情况需要延长有效期</w:t>
      </w:r>
      <w:r>
        <w:rPr>
          <w:rFonts w:hint="eastAsia" w:ascii="宋体" w:hAnsi="宋体"/>
          <w:color w:val="auto"/>
          <w:sz w:val="24"/>
          <w:highlight w:val="none"/>
          <w:lang w:eastAsia="zh-CN"/>
        </w:rPr>
        <w:t>时</w:t>
      </w:r>
      <w:r>
        <w:rPr>
          <w:rFonts w:hint="eastAsia" w:ascii="宋体" w:hAnsi="宋体"/>
          <w:color w:val="auto"/>
          <w:sz w:val="24"/>
          <w:highlight w:val="none"/>
        </w:rPr>
        <w:t>，招租人可以书面形式通知所有投标人延长投标有效期。投标人同意延长</w:t>
      </w:r>
      <w:r>
        <w:rPr>
          <w:rFonts w:hint="eastAsia" w:ascii="宋体" w:hAnsi="宋体"/>
          <w:color w:val="auto"/>
          <w:sz w:val="24"/>
          <w:highlight w:val="none"/>
          <w:lang w:eastAsia="zh-CN"/>
        </w:rPr>
        <w:t>且</w:t>
      </w:r>
      <w:r>
        <w:rPr>
          <w:rFonts w:hint="eastAsia" w:ascii="宋体" w:hAnsi="宋体"/>
          <w:color w:val="auto"/>
          <w:sz w:val="24"/>
          <w:highlight w:val="none"/>
        </w:rPr>
        <w:t>不得要求或被允许修改其投标文件的实质性内容</w:t>
      </w:r>
      <w:r>
        <w:rPr>
          <w:rFonts w:hint="eastAsia" w:ascii="宋体" w:hAnsi="宋体"/>
          <w:color w:val="auto"/>
          <w:sz w:val="24"/>
          <w:highlight w:val="none"/>
          <w:lang w:eastAsia="zh-CN"/>
        </w:rPr>
        <w:t>的，</w:t>
      </w:r>
      <w:r>
        <w:rPr>
          <w:rFonts w:hint="eastAsia" w:ascii="宋体" w:hAnsi="宋体"/>
          <w:color w:val="auto"/>
          <w:sz w:val="24"/>
          <w:highlight w:val="none"/>
        </w:rPr>
        <w:t>应相应延长保证金的有效期；投标人拒绝延长的，其投标失效，但投标人有权收回保证金。</w:t>
      </w:r>
    </w:p>
    <w:p w14:paraId="17DD252E">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outlineLvl w:val="1"/>
        <w:rPr>
          <w:rFonts w:hint="eastAsia" w:ascii="宋体" w:hAnsi="宋体"/>
          <w:b/>
          <w:color w:val="auto"/>
          <w:sz w:val="24"/>
          <w:highlight w:val="none"/>
        </w:rPr>
      </w:pPr>
      <w:bookmarkStart w:id="61" w:name="_Toc16601"/>
      <w:bookmarkStart w:id="62" w:name="_Toc24057"/>
      <w:bookmarkStart w:id="63" w:name="_Toc10415"/>
      <w:bookmarkStart w:id="64" w:name="_Toc23608"/>
      <w:bookmarkStart w:id="65" w:name="_Toc14145"/>
      <w:bookmarkStart w:id="66" w:name="_Toc428373170"/>
      <w:bookmarkStart w:id="67" w:name="_Toc15472"/>
      <w:r>
        <w:rPr>
          <w:rFonts w:hint="eastAsia" w:ascii="宋体" w:hAnsi="宋体" w:cs="宋体"/>
          <w:b/>
          <w:color w:val="auto"/>
          <w:kern w:val="0"/>
          <w:sz w:val="24"/>
          <w:highlight w:val="none"/>
        </w:rPr>
        <w:t>五、</w:t>
      </w:r>
      <w:r>
        <w:rPr>
          <w:rFonts w:hint="eastAsia" w:ascii="宋体" w:hAnsi="宋体"/>
          <w:b/>
          <w:color w:val="auto"/>
          <w:sz w:val="24"/>
          <w:highlight w:val="none"/>
        </w:rPr>
        <w:t>保证金</w:t>
      </w:r>
      <w:bookmarkEnd w:id="61"/>
      <w:bookmarkEnd w:id="62"/>
      <w:bookmarkEnd w:id="63"/>
      <w:bookmarkEnd w:id="64"/>
      <w:bookmarkEnd w:id="65"/>
      <w:bookmarkEnd w:id="66"/>
      <w:bookmarkEnd w:id="67"/>
    </w:p>
    <w:p w14:paraId="608C9AEF">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b/>
          <w:bCs/>
          <w:color w:val="auto"/>
          <w:kern w:val="0"/>
          <w:sz w:val="24"/>
          <w:highlight w:val="none"/>
        </w:rPr>
      </w:pPr>
      <w:r>
        <w:rPr>
          <w:rFonts w:hint="eastAsia" w:ascii="宋体" w:hAnsi="宋体" w:cs="宋体"/>
          <w:color w:val="auto"/>
          <w:kern w:val="0"/>
          <w:sz w:val="24"/>
          <w:highlight w:val="none"/>
        </w:rPr>
        <w:t>1、投标保证金金额：</w:t>
      </w:r>
      <w:r>
        <w:rPr>
          <w:rFonts w:hint="eastAsia" w:ascii="宋体" w:hAnsi="宋体" w:cs="宋体"/>
          <w:color w:val="auto"/>
          <w:kern w:val="0"/>
          <w:sz w:val="24"/>
          <w:highlight w:val="none"/>
          <w:u w:val="single"/>
          <w:lang w:val="en-US" w:eastAsia="zh-CN"/>
        </w:rPr>
        <w:t>贰万元</w:t>
      </w:r>
      <w:r>
        <w:rPr>
          <w:rFonts w:hint="eastAsia" w:ascii="宋体" w:hAnsi="宋体" w:cs="宋体"/>
          <w:color w:val="auto"/>
          <w:kern w:val="0"/>
          <w:sz w:val="24"/>
          <w:highlight w:val="none"/>
          <w:u w:val="single"/>
        </w:rPr>
        <w:t>整（￥</w:t>
      </w:r>
      <w:r>
        <w:rPr>
          <w:rFonts w:hint="eastAsia" w:ascii="宋体" w:hAnsi="宋体" w:cs="宋体"/>
          <w:color w:val="auto"/>
          <w:kern w:val="0"/>
          <w:sz w:val="24"/>
          <w:highlight w:val="none"/>
          <w:u w:val="single"/>
          <w:lang w:val="en-US" w:eastAsia="zh-CN"/>
        </w:rPr>
        <w:t>20000</w:t>
      </w:r>
      <w:r>
        <w:rPr>
          <w:rFonts w:hint="eastAsia" w:ascii="宋体" w:hAnsi="宋体" w:cs="宋体"/>
          <w:color w:val="auto"/>
          <w:kern w:val="0"/>
          <w:sz w:val="24"/>
          <w:highlight w:val="none"/>
          <w:u w:val="single"/>
        </w:rPr>
        <w:t>.00）</w:t>
      </w:r>
      <w:r>
        <w:rPr>
          <w:rFonts w:hint="eastAsia" w:ascii="宋体" w:hAnsi="宋体" w:cs="宋体"/>
          <w:color w:val="auto"/>
          <w:kern w:val="0"/>
          <w:sz w:val="24"/>
          <w:highlight w:val="none"/>
        </w:rPr>
        <w:t>，投标保证金在投标截止时间前缴纳</w:t>
      </w:r>
      <w:r>
        <w:rPr>
          <w:rFonts w:hint="eastAsia" w:ascii="宋体" w:hAnsi="宋体" w:cs="宋体"/>
          <w:b/>
          <w:bCs/>
          <w:color w:val="auto"/>
          <w:kern w:val="0"/>
          <w:sz w:val="24"/>
          <w:highlight w:val="none"/>
        </w:rPr>
        <w:t>。</w:t>
      </w:r>
    </w:p>
    <w:p w14:paraId="460B4D88">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2、投标人必须在投标文件递交截止时间前，将投标保证金交至招租人指定收款单位的账户。</w:t>
      </w:r>
      <w:r>
        <w:rPr>
          <w:rFonts w:hint="eastAsia" w:ascii="宋体" w:hAnsi="宋体" w:cs="宋体"/>
          <w:b/>
          <w:bCs/>
          <w:color w:val="auto"/>
          <w:kern w:val="0"/>
          <w:sz w:val="24"/>
          <w:highlight w:val="none"/>
        </w:rPr>
        <w:t>（需注明投标人名称和项目名称）</w:t>
      </w:r>
    </w:p>
    <w:p w14:paraId="28A61A3B">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单位名称：响水县公共资源交易中心</w:t>
      </w:r>
    </w:p>
    <w:p w14:paraId="1E8EFF74">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开户行：中国建设银行股份有限公司响水支行</w:t>
      </w:r>
    </w:p>
    <w:p w14:paraId="286F2CF1">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账号：32001737136051144514</w:t>
      </w:r>
    </w:p>
    <w:p w14:paraId="714E4FE7">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3、投标</w:t>
      </w:r>
      <w:r>
        <w:rPr>
          <w:rFonts w:hint="eastAsia" w:ascii="宋体" w:hAnsi="宋体" w:cs="宋体"/>
          <w:color w:val="auto"/>
          <w:kern w:val="0"/>
          <w:sz w:val="24"/>
          <w:highlight w:val="none"/>
        </w:rPr>
        <w:t>保证金交纳方式：</w:t>
      </w:r>
      <w:r>
        <w:rPr>
          <w:rFonts w:hint="eastAsia" w:ascii="宋体" w:hAnsi="宋体" w:cs="宋体"/>
          <w:color w:val="auto"/>
          <w:sz w:val="24"/>
          <w:highlight w:val="none"/>
          <w:shd w:val="clear" w:color="auto" w:fill="FFFFFF"/>
        </w:rPr>
        <w:t>（1）个人投标的，可采用电汇、转账</w:t>
      </w:r>
      <w:r>
        <w:rPr>
          <w:rFonts w:hint="eastAsia" w:ascii="宋体" w:hAnsi="宋体" w:cs="宋体"/>
          <w:color w:val="auto"/>
          <w:sz w:val="24"/>
          <w:highlight w:val="none"/>
          <w:shd w:val="clear" w:color="auto" w:fill="FFFFFF"/>
          <w:lang w:val="en-US" w:eastAsia="zh-CN"/>
        </w:rPr>
        <w:t>方式交纳</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rPr>
        <w:t>办理交款手续时，务必注意：正确填写交款人名称</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rPr>
        <w:t>交款票据上</w:t>
      </w:r>
      <w:r>
        <w:rPr>
          <w:rFonts w:hint="eastAsia" w:ascii="宋体" w:hAnsi="宋体" w:cs="宋体"/>
          <w:b/>
          <w:color w:val="auto"/>
          <w:sz w:val="24"/>
          <w:highlight w:val="none"/>
          <w:shd w:val="clear" w:color="auto" w:fill="FFFFFF"/>
        </w:rPr>
        <w:t>交款人名称必须与投标人名称一致</w:t>
      </w:r>
      <w:r>
        <w:rPr>
          <w:rFonts w:hint="eastAsia" w:ascii="宋体" w:hAnsi="宋体" w:cs="宋体"/>
          <w:b/>
          <w:color w:val="auto"/>
          <w:sz w:val="24"/>
          <w:highlight w:val="none"/>
          <w:shd w:val="clear" w:color="auto" w:fill="FFFFFF"/>
          <w:lang w:eastAsia="zh-CN"/>
        </w:rPr>
        <w:t>；</w:t>
      </w:r>
      <w:r>
        <w:rPr>
          <w:rFonts w:hint="eastAsia" w:ascii="宋体" w:hAnsi="宋体" w:cs="宋体"/>
          <w:b/>
          <w:color w:val="auto"/>
          <w:sz w:val="24"/>
          <w:highlight w:val="none"/>
          <w:shd w:val="clear" w:color="auto" w:fill="FFFFFF"/>
        </w:rPr>
        <w:t>交款票据上未填写交款人名称、或交款人名称与投标人名称不一致的</w:t>
      </w:r>
      <w:r>
        <w:rPr>
          <w:rFonts w:hint="eastAsia" w:ascii="宋体" w:hAnsi="宋体" w:cs="宋体"/>
          <w:b/>
          <w:color w:val="auto"/>
          <w:sz w:val="24"/>
          <w:highlight w:val="none"/>
          <w:shd w:val="clear" w:color="auto" w:fill="FFFFFF"/>
          <w:lang w:eastAsia="zh-CN"/>
        </w:rPr>
        <w:t>，作</w:t>
      </w:r>
      <w:r>
        <w:rPr>
          <w:rFonts w:hint="eastAsia" w:ascii="宋体" w:hAnsi="宋体" w:cs="宋体"/>
          <w:b/>
          <w:color w:val="auto"/>
          <w:sz w:val="24"/>
          <w:highlight w:val="none"/>
          <w:shd w:val="clear" w:color="auto" w:fill="FFFFFF"/>
        </w:rPr>
        <w:t>无效标处理。</w:t>
      </w:r>
      <w:r>
        <w:rPr>
          <w:rFonts w:hint="eastAsia" w:ascii="宋体" w:hAnsi="宋体" w:cs="宋体"/>
          <w:color w:val="auto"/>
          <w:sz w:val="24"/>
          <w:highlight w:val="none"/>
          <w:shd w:val="clear" w:color="auto" w:fill="FFFFFF"/>
        </w:rPr>
        <w:t>（2）</w:t>
      </w:r>
      <w:r>
        <w:rPr>
          <w:rFonts w:hint="eastAsia" w:ascii="宋体" w:hAnsi="宋体" w:cs="宋体"/>
          <w:color w:val="auto"/>
          <w:sz w:val="24"/>
          <w:highlight w:val="none"/>
        </w:rPr>
        <w:t>单位（含法人和非法人类型）</w:t>
      </w:r>
      <w:r>
        <w:rPr>
          <w:rFonts w:hint="eastAsia" w:ascii="宋体" w:hAnsi="宋体" w:cs="宋体"/>
          <w:color w:val="auto"/>
          <w:sz w:val="24"/>
          <w:highlight w:val="none"/>
          <w:shd w:val="clear" w:color="auto" w:fill="FFFFFF"/>
        </w:rPr>
        <w:t>投标的，</w:t>
      </w:r>
      <w:r>
        <w:rPr>
          <w:rFonts w:hint="eastAsia" w:ascii="宋体" w:hAnsi="宋体" w:cs="宋体"/>
          <w:b/>
          <w:color w:val="auto"/>
          <w:sz w:val="24"/>
          <w:highlight w:val="none"/>
          <w:shd w:val="clear" w:color="auto" w:fill="FFFFFF"/>
        </w:rPr>
        <w:t>不得采用现金或现金解款单形式交纳保证金，</w:t>
      </w:r>
      <w:r>
        <w:rPr>
          <w:rFonts w:hint="eastAsia" w:ascii="宋体" w:hAnsi="宋体" w:cs="宋体"/>
          <w:color w:val="auto"/>
          <w:sz w:val="24"/>
          <w:highlight w:val="none"/>
          <w:shd w:val="clear" w:color="auto" w:fill="FFFFFF"/>
        </w:rPr>
        <w:t>只能采用电汇、转账方式交纳，且交款人名称须与</w:t>
      </w:r>
      <w:r>
        <w:rPr>
          <w:rFonts w:hint="eastAsia" w:ascii="宋体" w:hAnsi="宋体" w:cs="宋体"/>
          <w:bCs/>
          <w:color w:val="auto"/>
          <w:sz w:val="24"/>
          <w:highlight w:val="none"/>
          <w:shd w:val="clear" w:color="auto" w:fill="FFFFFF"/>
        </w:rPr>
        <w:t>投标人</w:t>
      </w:r>
      <w:r>
        <w:rPr>
          <w:rFonts w:hint="eastAsia" w:ascii="宋体" w:hAnsi="宋体" w:cs="宋体"/>
          <w:color w:val="auto"/>
          <w:sz w:val="24"/>
          <w:highlight w:val="none"/>
          <w:shd w:val="clear" w:color="auto" w:fill="FFFFFF"/>
        </w:rPr>
        <w:t>名称一致，否则无效。</w:t>
      </w:r>
    </w:p>
    <w:p w14:paraId="6AD0B0C7">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投标保证金必须在投标文件递交截止时间前，交到招租人指定的银行账户，否则无效。请各投标人充分考虑保证金在银行之间划转时间，建议提前办理。</w:t>
      </w:r>
    </w:p>
    <w:p w14:paraId="5076A1A9">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4、在开标时，对于未按要求缴纳投标保证金的投标文件，将视其为非响应性招标文件而予以拒绝。</w:t>
      </w:r>
    </w:p>
    <w:p w14:paraId="2973192E">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color w:val="auto"/>
          <w:sz w:val="24"/>
          <w:highlight w:val="none"/>
        </w:rPr>
      </w:pPr>
      <w:r>
        <w:rPr>
          <w:rFonts w:hint="eastAsia" w:ascii="宋体" w:hAnsi="宋体" w:cs="宋体"/>
          <w:color w:val="auto"/>
          <w:kern w:val="0"/>
          <w:sz w:val="24"/>
          <w:highlight w:val="none"/>
        </w:rPr>
        <w:t>5、投标保证金退还：</w:t>
      </w:r>
      <w:r>
        <w:rPr>
          <w:color w:val="auto"/>
          <w:sz w:val="24"/>
          <w:highlight w:val="none"/>
        </w:rPr>
        <w:t>未</w:t>
      </w:r>
      <w:r>
        <w:rPr>
          <w:rFonts w:hint="eastAsia"/>
          <w:color w:val="auto"/>
          <w:sz w:val="24"/>
          <w:highlight w:val="none"/>
        </w:rPr>
        <w:t>成交</w:t>
      </w:r>
      <w:r>
        <w:rPr>
          <w:color w:val="auto"/>
          <w:sz w:val="24"/>
          <w:highlight w:val="none"/>
        </w:rPr>
        <w:t>的</w:t>
      </w:r>
      <w:r>
        <w:rPr>
          <w:rFonts w:hint="eastAsia"/>
          <w:color w:val="auto"/>
          <w:sz w:val="24"/>
          <w:highlight w:val="none"/>
        </w:rPr>
        <w:t>投标人</w:t>
      </w:r>
      <w:r>
        <w:rPr>
          <w:color w:val="auto"/>
          <w:sz w:val="24"/>
          <w:highlight w:val="none"/>
        </w:rPr>
        <w:t>保证金自</w:t>
      </w:r>
      <w:r>
        <w:rPr>
          <w:rFonts w:hint="eastAsia"/>
          <w:color w:val="auto"/>
          <w:sz w:val="24"/>
          <w:highlight w:val="none"/>
        </w:rPr>
        <w:t>成交</w:t>
      </w:r>
      <w:r>
        <w:rPr>
          <w:color w:val="auto"/>
          <w:sz w:val="24"/>
          <w:highlight w:val="none"/>
        </w:rPr>
        <w:t>通知书发出之日起5个工作日内退还，</w:t>
      </w:r>
      <w:r>
        <w:rPr>
          <w:rFonts w:hint="eastAsia"/>
          <w:color w:val="auto"/>
          <w:sz w:val="24"/>
          <w:highlight w:val="none"/>
        </w:rPr>
        <w:t>成交</w:t>
      </w:r>
      <w:r>
        <w:rPr>
          <w:color w:val="auto"/>
          <w:sz w:val="24"/>
          <w:highlight w:val="none"/>
        </w:rPr>
        <w:t>的</w:t>
      </w:r>
      <w:r>
        <w:rPr>
          <w:rFonts w:hint="eastAsia"/>
          <w:color w:val="auto"/>
          <w:sz w:val="24"/>
          <w:highlight w:val="none"/>
        </w:rPr>
        <w:t>投标人保证金</w:t>
      </w:r>
      <w:r>
        <w:rPr>
          <w:color w:val="auto"/>
          <w:sz w:val="24"/>
          <w:highlight w:val="none"/>
        </w:rPr>
        <w:t>自</w:t>
      </w:r>
      <w:r>
        <w:rPr>
          <w:rFonts w:hint="eastAsia" w:ascii="宋体" w:hAnsi="宋体" w:cs="Arial"/>
          <w:bCs/>
          <w:color w:val="auto"/>
          <w:kern w:val="36"/>
          <w:sz w:val="24"/>
          <w:highlight w:val="none"/>
        </w:rPr>
        <w:t>租赁合同书</w:t>
      </w:r>
      <w:r>
        <w:rPr>
          <w:color w:val="auto"/>
          <w:sz w:val="24"/>
          <w:highlight w:val="none"/>
        </w:rPr>
        <w:t>签订</w:t>
      </w:r>
      <w:r>
        <w:rPr>
          <w:rFonts w:hint="eastAsia"/>
          <w:color w:val="auto"/>
          <w:sz w:val="24"/>
          <w:highlight w:val="none"/>
        </w:rPr>
        <w:t>备案之后退还。</w:t>
      </w:r>
    </w:p>
    <w:p w14:paraId="6C0F2F43">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6、下列任何情况发生时，投标保证金将不予退还：</w:t>
      </w:r>
    </w:p>
    <w:p w14:paraId="44C62D45">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（1）投标人在投标有效期内撤回其投标；</w:t>
      </w:r>
    </w:p>
    <w:p w14:paraId="16440B0E">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（2）</w:t>
      </w:r>
      <w:r>
        <w:rPr>
          <w:rFonts w:hint="eastAsia"/>
          <w:color w:val="auto"/>
          <w:sz w:val="24"/>
          <w:highlight w:val="none"/>
        </w:rPr>
        <w:t>成交投标人</w:t>
      </w:r>
      <w:r>
        <w:rPr>
          <w:rFonts w:hint="eastAsia" w:ascii="宋体" w:hAnsi="宋体"/>
          <w:color w:val="auto"/>
          <w:sz w:val="24"/>
          <w:highlight w:val="none"/>
        </w:rPr>
        <w:t>在规定期限内未与招租人签订</w:t>
      </w:r>
      <w:r>
        <w:rPr>
          <w:rFonts w:hint="eastAsia" w:ascii="宋体" w:hAnsi="宋体" w:cs="Arial"/>
          <w:bCs/>
          <w:color w:val="auto"/>
          <w:kern w:val="36"/>
          <w:sz w:val="24"/>
          <w:highlight w:val="none"/>
        </w:rPr>
        <w:t>租赁合同书</w:t>
      </w:r>
      <w:r>
        <w:rPr>
          <w:rFonts w:hint="eastAsia" w:ascii="宋体" w:hAnsi="宋体"/>
          <w:color w:val="auto"/>
          <w:sz w:val="24"/>
          <w:highlight w:val="none"/>
        </w:rPr>
        <w:t>；</w:t>
      </w:r>
    </w:p>
    <w:p w14:paraId="24768D30">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（3）投标人提供的有关资料、资格证书被确认是不真实的；</w:t>
      </w:r>
    </w:p>
    <w:p w14:paraId="6A475085">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（4）投标人之间被证实有串通投标行为的；</w:t>
      </w:r>
    </w:p>
    <w:p w14:paraId="6252DE61">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（5）投标人被证明有妨碍其他人公平竞争、损害招租人或者其他投标人合法权益的。</w:t>
      </w:r>
    </w:p>
    <w:p w14:paraId="0B269E3D">
      <w:pPr>
        <w:keepNext w:val="0"/>
        <w:keepLines w:val="0"/>
        <w:pageBreakBefore w:val="0"/>
        <w:kinsoku/>
        <w:wordWrap w:val="0"/>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rPr>
        <w:t xml:space="preserve"> 7、成交人领取成交通知书后十五日历天内，须缴纳</w:t>
      </w:r>
      <w:r>
        <w:rPr>
          <w:rFonts w:hint="eastAsia" w:ascii="宋体" w:hAnsi="宋体"/>
          <w:color w:val="auto"/>
          <w:sz w:val="24"/>
          <w:highlight w:val="none"/>
          <w:lang w:val="en-US" w:eastAsia="zh-CN"/>
        </w:rPr>
        <w:t>成交</w:t>
      </w:r>
      <w:r>
        <w:rPr>
          <w:rFonts w:hint="eastAsia" w:ascii="宋体" w:hAnsi="宋体"/>
          <w:color w:val="auto"/>
          <w:sz w:val="24"/>
          <w:highlight w:val="none"/>
        </w:rPr>
        <w:t>的</w:t>
      </w:r>
      <w:r>
        <w:rPr>
          <w:rFonts w:hint="eastAsia" w:ascii="宋体" w:hAnsi="宋体"/>
          <w:color w:val="auto"/>
          <w:sz w:val="24"/>
          <w:highlight w:val="none"/>
          <w:lang w:eastAsia="zh-CN"/>
        </w:rPr>
        <w:t>首年</w:t>
      </w:r>
      <w:r>
        <w:rPr>
          <w:rFonts w:hint="eastAsia" w:ascii="宋体" w:hAnsi="宋体"/>
          <w:color w:val="auto"/>
          <w:sz w:val="24"/>
          <w:highlight w:val="none"/>
        </w:rPr>
        <w:t>年租金10%作为履约保证金至招租人指定账户，以后每年的履约保证金为当年年租金10%（上一年的履约金保证金转为当年缴纳履约保证金并将不足部分补齐）。租赁期满，移交手续结束后5个工作日之内，退还乙方履约保证金不计息。</w:t>
      </w:r>
    </w:p>
    <w:p w14:paraId="68545C1E">
      <w:pPr>
        <w:keepNext w:val="0"/>
        <w:keepLines w:val="0"/>
        <w:pageBreakBefore w:val="0"/>
        <w:kinsoku/>
        <w:wordWrap w:val="0"/>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单位名称：响水县新港建设发展有限公司</w:t>
      </w:r>
    </w:p>
    <w:p w14:paraId="29046925">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开户行：江苏银行响水支行</w:t>
      </w:r>
    </w:p>
    <w:p w14:paraId="17EA171C">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账号：12430188000103319</w:t>
      </w:r>
    </w:p>
    <w:p w14:paraId="40F4CAE2">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outlineLvl w:val="1"/>
        <w:rPr>
          <w:rFonts w:hint="eastAsia" w:ascii="宋体" w:hAnsi="宋体"/>
          <w:b/>
          <w:color w:val="auto"/>
          <w:sz w:val="24"/>
          <w:highlight w:val="none"/>
        </w:rPr>
      </w:pPr>
      <w:bookmarkStart w:id="68" w:name="_Toc914"/>
      <w:bookmarkStart w:id="69" w:name="_Toc22052"/>
      <w:bookmarkStart w:id="70" w:name="_Toc428373171"/>
      <w:bookmarkStart w:id="71" w:name="_Toc6747"/>
      <w:bookmarkStart w:id="72" w:name="_Toc27219"/>
      <w:bookmarkStart w:id="73" w:name="_Toc13520"/>
      <w:bookmarkStart w:id="74" w:name="_Toc20369"/>
      <w:r>
        <w:rPr>
          <w:rFonts w:hint="eastAsia" w:ascii="宋体" w:hAnsi="宋体"/>
          <w:b/>
          <w:color w:val="auto"/>
          <w:sz w:val="24"/>
          <w:highlight w:val="none"/>
        </w:rPr>
        <w:t>六、报价方式</w:t>
      </w:r>
      <w:bookmarkEnd w:id="68"/>
      <w:bookmarkEnd w:id="69"/>
      <w:bookmarkEnd w:id="70"/>
      <w:bookmarkEnd w:id="71"/>
      <w:bookmarkEnd w:id="72"/>
      <w:bookmarkEnd w:id="73"/>
      <w:bookmarkEnd w:id="74"/>
    </w:p>
    <w:p w14:paraId="3C03BB1F">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562" w:firstLineChars="200"/>
        <w:textAlignment w:val="auto"/>
        <w:rPr>
          <w:rFonts w:hint="default" w:ascii="宋体" w:hAnsi="宋体" w:eastAsia="宋体"/>
          <w:b/>
          <w:bCs/>
          <w:i/>
          <w:iCs/>
          <w:color w:val="auto"/>
          <w:sz w:val="28"/>
          <w:szCs w:val="28"/>
          <w:highlight w:val="none"/>
          <w:lang w:val="en-US" w:eastAsia="zh-CN"/>
        </w:rPr>
      </w:pPr>
      <w:r>
        <w:rPr>
          <w:rFonts w:hint="eastAsia"/>
          <w:b/>
          <w:bCs/>
          <w:i/>
          <w:iCs/>
          <w:color w:val="auto"/>
          <w:sz w:val="28"/>
          <w:szCs w:val="28"/>
          <w:highlight w:val="none"/>
        </w:rPr>
        <w:t>投标报价统一采用人民币作为计量单位，</w:t>
      </w:r>
      <w:r>
        <w:rPr>
          <w:rFonts w:hint="eastAsia" w:ascii="宋体" w:hAnsi="宋体"/>
          <w:b/>
          <w:bCs/>
          <w:i/>
          <w:iCs/>
          <w:color w:val="auto"/>
          <w:sz w:val="28"/>
          <w:szCs w:val="28"/>
          <w:highlight w:val="none"/>
        </w:rPr>
        <w:t>按租金</w:t>
      </w:r>
      <w:r>
        <w:rPr>
          <w:rFonts w:hint="eastAsia" w:ascii="宋体" w:hAnsi="宋体"/>
          <w:b/>
          <w:bCs/>
          <w:i/>
          <w:iCs/>
          <w:color w:val="auto"/>
          <w:sz w:val="28"/>
          <w:szCs w:val="28"/>
          <w:highlight w:val="none"/>
          <w:lang w:val="en-US" w:eastAsia="zh-CN"/>
        </w:rPr>
        <w:t>单</w:t>
      </w:r>
      <w:r>
        <w:rPr>
          <w:rFonts w:hint="eastAsia" w:ascii="宋体" w:hAnsi="宋体"/>
          <w:b/>
          <w:bCs/>
          <w:i/>
          <w:iCs/>
          <w:color w:val="auto"/>
          <w:sz w:val="28"/>
          <w:szCs w:val="28"/>
          <w:highlight w:val="none"/>
        </w:rPr>
        <w:t>价进行报价。</w:t>
      </w:r>
      <w:r>
        <w:rPr>
          <w:rFonts w:hint="eastAsia" w:ascii="宋体" w:hAnsi="宋体"/>
          <w:b/>
          <w:bCs/>
          <w:i/>
          <w:iCs/>
          <w:color w:val="auto"/>
          <w:sz w:val="28"/>
          <w:szCs w:val="28"/>
          <w:highlight w:val="none"/>
          <w:lang w:val="en-US" w:eastAsia="zh-CN"/>
        </w:rPr>
        <w:t>报价保留两位小数。</w:t>
      </w:r>
    </w:p>
    <w:p w14:paraId="5E1E7A1B">
      <w:pPr>
        <w:keepNext w:val="0"/>
        <w:keepLines w:val="0"/>
        <w:pageBreakBefore w:val="0"/>
        <w:kinsoku/>
        <w:overflowPunct/>
        <w:topLinePunct w:val="0"/>
        <w:autoSpaceDE/>
        <w:autoSpaceDN/>
        <w:bidi w:val="0"/>
        <w:adjustRightInd/>
        <w:spacing w:before="79" w:beforeLines="25" w:after="79" w:afterLines="25" w:line="420" w:lineRule="exact"/>
        <w:ind w:left="210" w:right="0" w:firstLine="482" w:firstLineChars="200"/>
        <w:textAlignment w:val="auto"/>
        <w:outlineLvl w:val="1"/>
        <w:rPr>
          <w:rFonts w:hint="eastAsia" w:ascii="宋体" w:hAnsi="宋体"/>
          <w:b/>
          <w:color w:val="auto"/>
          <w:sz w:val="24"/>
          <w:highlight w:val="none"/>
        </w:rPr>
      </w:pPr>
      <w:bookmarkStart w:id="75" w:name="_Toc428373172"/>
      <w:bookmarkStart w:id="76" w:name="_Toc26304"/>
      <w:r>
        <w:rPr>
          <w:rFonts w:hint="eastAsia" w:ascii="宋体" w:hAnsi="宋体"/>
          <w:b/>
          <w:color w:val="auto"/>
          <w:sz w:val="24"/>
          <w:highlight w:val="none"/>
        </w:rPr>
        <w:t>七、投标文件内容</w:t>
      </w:r>
      <w:bookmarkEnd w:id="75"/>
      <w:r>
        <w:rPr>
          <w:rFonts w:hint="eastAsia" w:ascii="宋体" w:hAnsi="宋体"/>
          <w:b/>
          <w:color w:val="auto"/>
          <w:sz w:val="24"/>
          <w:highlight w:val="none"/>
        </w:rPr>
        <w:t>（格式见附件）</w:t>
      </w:r>
      <w:bookmarkEnd w:id="76"/>
    </w:p>
    <w:p w14:paraId="036CA5F1">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1、自然人投标文件包括以下内容：</w:t>
      </w:r>
    </w:p>
    <w:p w14:paraId="651454CF">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（1）封面</w:t>
      </w:r>
      <w:r>
        <w:rPr>
          <w:rFonts w:hint="eastAsia" w:ascii="宋体" w:hAnsi="宋体"/>
          <w:color w:val="auto"/>
          <w:sz w:val="24"/>
          <w:highlight w:val="none"/>
          <w:lang w:eastAsia="zh-CN"/>
        </w:rPr>
        <w:t>；</w:t>
      </w:r>
    </w:p>
    <w:p w14:paraId="105B86DB">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（2）报价书，同时附本人居民身份证复印件</w:t>
      </w:r>
      <w:r>
        <w:rPr>
          <w:rFonts w:hint="eastAsia" w:ascii="宋体" w:hAnsi="宋体"/>
          <w:color w:val="auto"/>
          <w:sz w:val="24"/>
          <w:highlight w:val="none"/>
          <w:lang w:eastAsia="zh-CN"/>
        </w:rPr>
        <w:t>；</w:t>
      </w:r>
    </w:p>
    <w:p w14:paraId="7EECDDDC">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（3）投标保证金缴款凭证</w:t>
      </w:r>
      <w:r>
        <w:rPr>
          <w:rFonts w:hint="eastAsia" w:ascii="宋体" w:hAnsi="宋体"/>
          <w:color w:val="auto"/>
          <w:sz w:val="24"/>
          <w:highlight w:val="none"/>
          <w:lang w:eastAsia="zh-CN"/>
        </w:rPr>
        <w:t>；</w:t>
      </w:r>
    </w:p>
    <w:p w14:paraId="47B8FD92">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（4）自然人在“中国执行信息公开网”查询结果截图</w:t>
      </w:r>
      <w:r>
        <w:rPr>
          <w:rFonts w:hint="eastAsia" w:ascii="宋体" w:hAnsi="宋体"/>
          <w:color w:val="auto"/>
          <w:sz w:val="24"/>
          <w:highlight w:val="none"/>
          <w:lang w:eastAsia="zh-CN"/>
        </w:rPr>
        <w:t>。</w:t>
      </w:r>
    </w:p>
    <w:p w14:paraId="0AB1B74B">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2、单位投标文件包括以下内容：</w:t>
      </w:r>
    </w:p>
    <w:p w14:paraId="5A45708B">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（1）封面</w:t>
      </w:r>
      <w:r>
        <w:rPr>
          <w:rFonts w:hint="eastAsia" w:ascii="宋体" w:hAnsi="宋体"/>
          <w:color w:val="auto"/>
          <w:sz w:val="24"/>
          <w:highlight w:val="none"/>
          <w:lang w:eastAsia="zh-CN"/>
        </w:rPr>
        <w:t>；</w:t>
      </w:r>
    </w:p>
    <w:p w14:paraId="74DFED44">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（2）报价书</w:t>
      </w:r>
      <w:r>
        <w:rPr>
          <w:rFonts w:hint="eastAsia" w:ascii="宋体" w:hAnsi="宋体"/>
          <w:color w:val="auto"/>
          <w:sz w:val="24"/>
          <w:highlight w:val="none"/>
          <w:lang w:eastAsia="zh-CN"/>
        </w:rPr>
        <w:t>；</w:t>
      </w:r>
    </w:p>
    <w:p w14:paraId="734D7C4D">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（3）授权委托书（如有委托须提供，无委托无须提供）</w:t>
      </w:r>
      <w:r>
        <w:rPr>
          <w:rFonts w:hint="eastAsia" w:ascii="宋体" w:hAnsi="宋体"/>
          <w:color w:val="auto"/>
          <w:sz w:val="24"/>
          <w:highlight w:val="none"/>
          <w:lang w:eastAsia="zh-CN"/>
        </w:rPr>
        <w:t>；</w:t>
      </w:r>
    </w:p>
    <w:p w14:paraId="69645539">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（4）法人单位的法定代表人（或委托代理人）、非法人单位的负责人（或委托代理人）居民身份证复印件</w:t>
      </w:r>
      <w:r>
        <w:rPr>
          <w:rFonts w:hint="eastAsia" w:ascii="宋体" w:hAnsi="宋体"/>
          <w:color w:val="auto"/>
          <w:sz w:val="24"/>
          <w:highlight w:val="none"/>
          <w:lang w:eastAsia="zh-CN"/>
        </w:rPr>
        <w:t>；</w:t>
      </w:r>
    </w:p>
    <w:p w14:paraId="2A6962AD">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（5）营业执照（副本）复印件</w:t>
      </w:r>
      <w:r>
        <w:rPr>
          <w:rFonts w:hint="eastAsia" w:ascii="宋体" w:hAnsi="宋体"/>
          <w:color w:val="auto"/>
          <w:sz w:val="24"/>
          <w:highlight w:val="none"/>
          <w:lang w:eastAsia="zh-CN"/>
        </w:rPr>
        <w:t>；</w:t>
      </w:r>
    </w:p>
    <w:p w14:paraId="55B5FBC4">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）投标保证金缴款凭证</w:t>
      </w:r>
      <w:r>
        <w:rPr>
          <w:rFonts w:hint="eastAsia" w:ascii="宋体" w:hAnsi="宋体"/>
          <w:color w:val="auto"/>
          <w:sz w:val="24"/>
          <w:highlight w:val="none"/>
          <w:lang w:eastAsia="zh-CN"/>
        </w:rPr>
        <w:t>；</w:t>
      </w:r>
    </w:p>
    <w:p w14:paraId="47D74B29">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投标单位未被全国法院失信被执行人名单信息公布与查询平台（http://zxgk.court.gov.cn/shixin/）列入失信被执行人，未被“信用中国”网站（www.creditchina.gov.cn）列入重大税收违法案件当事人名单、政府采购严重失信行为记录名单。</w:t>
      </w:r>
    </w:p>
    <w:p w14:paraId="64158C59">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outlineLvl w:val="1"/>
        <w:rPr>
          <w:rFonts w:hint="eastAsia" w:ascii="宋体" w:hAnsi="宋体"/>
          <w:b/>
          <w:color w:val="auto"/>
          <w:sz w:val="24"/>
          <w:highlight w:val="none"/>
        </w:rPr>
      </w:pPr>
      <w:bookmarkStart w:id="77" w:name="_Toc428373173"/>
      <w:bookmarkStart w:id="78" w:name="_Toc22914"/>
      <w:bookmarkStart w:id="79" w:name="_Toc2138"/>
      <w:bookmarkStart w:id="80" w:name="_Toc8322"/>
      <w:bookmarkStart w:id="81" w:name="_Toc26156"/>
      <w:bookmarkStart w:id="82" w:name="_Toc30669"/>
      <w:bookmarkStart w:id="83" w:name="_Toc30767"/>
      <w:bookmarkStart w:id="84" w:name="_Toc5855"/>
      <w:r>
        <w:rPr>
          <w:rFonts w:hint="eastAsia" w:ascii="宋体" w:hAnsi="宋体"/>
          <w:b/>
          <w:color w:val="auto"/>
          <w:sz w:val="24"/>
          <w:highlight w:val="none"/>
        </w:rPr>
        <w:t>八、</w:t>
      </w:r>
      <w:bookmarkEnd w:id="77"/>
      <w:r>
        <w:rPr>
          <w:rFonts w:hint="eastAsia" w:ascii="宋体" w:hAnsi="宋体"/>
          <w:b/>
          <w:bCs/>
          <w:color w:val="auto"/>
          <w:sz w:val="24"/>
          <w:highlight w:val="none"/>
        </w:rPr>
        <w:t>投标文件的签署及规定</w:t>
      </w:r>
      <w:bookmarkEnd w:id="78"/>
      <w:bookmarkEnd w:id="79"/>
      <w:bookmarkEnd w:id="80"/>
      <w:bookmarkEnd w:id="81"/>
      <w:bookmarkEnd w:id="82"/>
      <w:bookmarkEnd w:id="83"/>
    </w:p>
    <w:p w14:paraId="68694B14">
      <w:pPr>
        <w:keepNext w:val="0"/>
        <w:keepLines w:val="0"/>
        <w:pageBreakBefore w:val="0"/>
        <w:widowControl/>
        <w:kinsoku/>
        <w:overflowPunct/>
        <w:topLinePunct w:val="0"/>
        <w:autoSpaceDE/>
        <w:autoSpaceDN/>
        <w:bidi w:val="0"/>
        <w:adjustRightInd/>
        <w:spacing w:before="79" w:beforeLines="25" w:after="79" w:afterLines="25" w:line="420" w:lineRule="exact"/>
        <w:ind w:left="210" w:right="0" w:firstLine="480" w:firstLineChars="200"/>
        <w:jc w:val="left"/>
        <w:textAlignment w:val="auto"/>
        <w:rPr>
          <w:rFonts w:hint="eastAsia" w:ascii="宋体" w:hAnsi="宋体" w:cs="宋体"/>
          <w:color w:val="auto"/>
          <w:sz w:val="24"/>
          <w:highlight w:val="none"/>
        </w:rPr>
      </w:pPr>
      <w:bookmarkStart w:id="85" w:name="_Toc428373174"/>
      <w:r>
        <w:rPr>
          <w:rFonts w:hint="eastAsia" w:ascii="宋体" w:hAnsi="宋体" w:cs="宋体"/>
          <w:color w:val="auto"/>
          <w:sz w:val="24"/>
          <w:highlight w:val="none"/>
        </w:rPr>
        <w:t>1、投标人按要求签字盖章后生成PDF文档（</w:t>
      </w:r>
      <w:r>
        <w:rPr>
          <w:rFonts w:hint="eastAsia" w:ascii="宋体" w:hAnsi="宋体" w:cs="宋体"/>
          <w:b/>
          <w:bCs/>
          <w:color w:val="auto"/>
          <w:sz w:val="24"/>
          <w:highlight w:val="none"/>
        </w:rPr>
        <w:t>PDF文档须清晰可辨，如因不清晰导致评标委员会无法评审，将被作为无效投标处理</w:t>
      </w:r>
      <w:r>
        <w:rPr>
          <w:rFonts w:hint="eastAsia" w:ascii="宋体" w:hAnsi="宋体" w:cs="宋体"/>
          <w:color w:val="auto"/>
          <w:sz w:val="24"/>
          <w:highlight w:val="none"/>
        </w:rPr>
        <w:t>），使用压缩软件加密后发送至招租人指定的邮箱（</w:t>
      </w:r>
      <w:r>
        <w:rPr>
          <w:rFonts w:hint="eastAsia" w:ascii="宋体" w:hAnsi="宋体" w:cs="宋体"/>
          <w:b/>
          <w:bCs/>
          <w:color w:val="auto"/>
          <w:sz w:val="24"/>
          <w:highlight w:val="none"/>
          <w:u w:val="single"/>
          <w:lang w:eastAsia="zh-CN"/>
        </w:rPr>
        <w:t>1300153291@qq.com</w:t>
      </w:r>
      <w:r>
        <w:rPr>
          <w:rFonts w:hint="eastAsia" w:ascii="宋体" w:hAnsi="宋体" w:cs="宋体"/>
          <w:color w:val="auto"/>
          <w:sz w:val="24"/>
          <w:highlight w:val="none"/>
        </w:rPr>
        <w:t>），压缩包里面有且仅有一个文件。压缩包文件</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lang w:eastAsia="zh-CN"/>
        </w:rPr>
        <w:t>、</w:t>
      </w:r>
      <w:r>
        <w:rPr>
          <w:rFonts w:hint="eastAsia" w:ascii="宋体" w:hAnsi="宋体" w:cs="宋体"/>
          <w:color w:val="auto"/>
          <w:sz w:val="24"/>
          <w:highlight w:val="none"/>
        </w:rPr>
        <w:t>PDF文件名称</w:t>
      </w:r>
      <w:r>
        <w:rPr>
          <w:rFonts w:hint="eastAsia" w:ascii="宋体" w:hAnsi="宋体" w:cs="宋体"/>
          <w:color w:val="auto"/>
          <w:sz w:val="24"/>
          <w:highlight w:val="none"/>
          <w:lang w:eastAsia="zh-CN"/>
        </w:rPr>
        <w:t>、</w:t>
      </w:r>
      <w:r>
        <w:rPr>
          <w:rFonts w:hint="eastAsia" w:ascii="宋体" w:hAnsi="宋体" w:cs="宋体"/>
          <w:color w:val="auto"/>
          <w:sz w:val="24"/>
          <w:highlight w:val="none"/>
        </w:rPr>
        <w:t>邮箱发送主题</w:t>
      </w:r>
      <w:r>
        <w:rPr>
          <w:rFonts w:hint="eastAsia" w:ascii="宋体" w:hAnsi="宋体" w:cs="宋体"/>
          <w:color w:val="auto"/>
          <w:sz w:val="24"/>
          <w:highlight w:val="none"/>
          <w:lang w:val="en-US" w:eastAsia="zh-CN"/>
        </w:rPr>
        <w:t>和</w:t>
      </w:r>
      <w:r>
        <w:rPr>
          <w:rFonts w:hint="eastAsia" w:ascii="宋体" w:hAnsi="宋体" w:cs="宋体"/>
          <w:color w:val="auto"/>
          <w:sz w:val="24"/>
          <w:highlight w:val="none"/>
        </w:rPr>
        <w:t>压缩包须标明“</w:t>
      </w:r>
      <w:r>
        <w:rPr>
          <w:rFonts w:hint="eastAsia" w:ascii="宋体" w:hAnsi="宋体" w:cs="宋体"/>
          <w:b/>
          <w:bCs/>
          <w:color w:val="auto"/>
          <w:sz w:val="24"/>
          <w:highlight w:val="none"/>
        </w:rPr>
        <w:t>投标人简称（不超过五个字）+</w:t>
      </w:r>
      <w:r>
        <w:rPr>
          <w:rFonts w:hint="eastAsia" w:ascii="宋体" w:hAnsi="宋体" w:cs="宋体"/>
          <w:b/>
          <w:bCs/>
          <w:color w:val="auto"/>
          <w:sz w:val="24"/>
          <w:highlight w:val="none"/>
          <w:lang w:eastAsia="zh-CN"/>
        </w:rPr>
        <w:t>合金产业园二期办公生活区门面房招租项目</w:t>
      </w:r>
      <w:r>
        <w:rPr>
          <w:rFonts w:hint="eastAsia" w:ascii="宋体" w:hAnsi="宋体" w:cs="宋体"/>
          <w:b/>
          <w:bCs/>
          <w:color w:val="auto"/>
          <w:sz w:val="24"/>
          <w:highlight w:val="none"/>
        </w:rPr>
        <w:t>投标文件</w:t>
      </w:r>
      <w:r>
        <w:rPr>
          <w:rFonts w:hint="eastAsia" w:ascii="宋体" w:hAnsi="宋体" w:cs="宋体"/>
          <w:color w:val="auto"/>
          <w:sz w:val="24"/>
          <w:highlight w:val="none"/>
        </w:rPr>
        <w:t>”字样。</w:t>
      </w:r>
    </w:p>
    <w:p w14:paraId="41D627A2">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b/>
          <w:bCs/>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本招租项目有</w:t>
      </w:r>
      <w:r>
        <w:rPr>
          <w:rFonts w:hint="eastAsia" w:ascii="宋体" w:hAnsi="宋体" w:cs="宋体"/>
          <w:b/>
          <w:bCs/>
          <w:color w:val="auto"/>
          <w:sz w:val="24"/>
          <w:highlight w:val="none"/>
          <w:lang w:eastAsia="zh-CN"/>
        </w:rPr>
        <w:t>印章</w:t>
      </w:r>
      <w:r>
        <w:rPr>
          <w:rFonts w:hint="eastAsia" w:ascii="宋体" w:hAnsi="宋体" w:cs="宋体"/>
          <w:b/>
          <w:bCs/>
          <w:color w:val="auto"/>
          <w:sz w:val="24"/>
          <w:highlight w:val="none"/>
        </w:rPr>
        <w:t>和签字要求的必须为原件彩色扫描件。</w:t>
      </w:r>
    </w:p>
    <w:p w14:paraId="1734B57E">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3、投标单位在领取成交通知书时，须打印纸质投标文件</w:t>
      </w:r>
      <w:r>
        <w:rPr>
          <w:rFonts w:hint="eastAsia" w:ascii="宋体" w:hAnsi="宋体" w:cs="宋体"/>
          <w:b/>
          <w:bCs/>
          <w:color w:val="auto"/>
          <w:sz w:val="24"/>
          <w:highlight w:val="none"/>
        </w:rPr>
        <w:t>正本1份、副本4份</w:t>
      </w:r>
      <w:r>
        <w:rPr>
          <w:rFonts w:hint="eastAsia" w:ascii="宋体" w:hAnsi="宋体" w:cs="宋体"/>
          <w:color w:val="auto"/>
          <w:sz w:val="24"/>
          <w:highlight w:val="none"/>
        </w:rPr>
        <w:t>送至招标代理机构。提供的投标文件须与成交的投标人提交的投标文件PDF文档一致。</w:t>
      </w:r>
    </w:p>
    <w:p w14:paraId="1361B283">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4、任何行间插字、涂改和增删，必须由投标文件签字人签字或盖章后才有效。</w:t>
      </w:r>
    </w:p>
    <w:p w14:paraId="43AA98AE">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s="宋体"/>
          <w:color w:val="auto"/>
          <w:sz w:val="24"/>
          <w:highlight w:val="none"/>
        </w:rPr>
        <w:t>5、投标文件因字迹潦草或表达不清所引起的后果由投标人负责</w:t>
      </w:r>
      <w:r>
        <w:rPr>
          <w:rFonts w:hint="eastAsia" w:ascii="宋体" w:hAnsi="宋体"/>
          <w:color w:val="auto"/>
          <w:sz w:val="24"/>
          <w:highlight w:val="none"/>
        </w:rPr>
        <w:t>。</w:t>
      </w:r>
    </w:p>
    <w:bookmarkEnd w:id="85"/>
    <w:p w14:paraId="36CD9193">
      <w:pPr>
        <w:keepNext w:val="0"/>
        <w:keepLines w:val="0"/>
        <w:pageBreakBefore w:val="0"/>
        <w:kinsoku/>
        <w:overflowPunct/>
        <w:topLinePunct w:val="0"/>
        <w:autoSpaceDE/>
        <w:autoSpaceDN/>
        <w:bidi w:val="0"/>
        <w:adjustRightInd/>
        <w:spacing w:before="79" w:beforeLines="25" w:after="79" w:afterLines="25" w:line="420" w:lineRule="exact"/>
        <w:ind w:left="210" w:right="0" w:firstLine="482" w:firstLineChars="200"/>
        <w:jc w:val="left"/>
        <w:textAlignment w:val="auto"/>
        <w:outlineLvl w:val="1"/>
        <w:rPr>
          <w:rFonts w:hint="eastAsia" w:ascii="宋体" w:hAnsi="宋体" w:cs="宋体"/>
          <w:b/>
          <w:bCs/>
          <w:color w:val="auto"/>
          <w:sz w:val="24"/>
          <w:highlight w:val="none"/>
        </w:rPr>
      </w:pPr>
      <w:bookmarkStart w:id="86" w:name="_Toc3606"/>
      <w:bookmarkStart w:id="87" w:name="_Toc428373175"/>
      <w:r>
        <w:rPr>
          <w:rFonts w:hint="eastAsia" w:ascii="宋体" w:hAnsi="宋体"/>
          <w:b/>
          <w:color w:val="auto"/>
          <w:sz w:val="24"/>
          <w:highlight w:val="none"/>
        </w:rPr>
        <w:t>九、</w:t>
      </w:r>
      <w:r>
        <w:rPr>
          <w:rFonts w:hint="eastAsia" w:ascii="宋体" w:hAnsi="宋体" w:cs="宋体"/>
          <w:b/>
          <w:bCs/>
          <w:color w:val="auto"/>
          <w:sz w:val="24"/>
          <w:highlight w:val="none"/>
        </w:rPr>
        <w:t>投标文件的递交</w:t>
      </w:r>
      <w:bookmarkEnd w:id="86"/>
    </w:p>
    <w:p w14:paraId="66AC83B6">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color w:val="auto"/>
          <w:sz w:val="24"/>
          <w:highlight w:val="none"/>
        </w:rPr>
      </w:pPr>
      <w:bookmarkStart w:id="88" w:name="_Toc7613"/>
      <w:bookmarkStart w:id="89" w:name="_Toc32494"/>
      <w:bookmarkStart w:id="90" w:name="_Toc24679"/>
      <w:r>
        <w:rPr>
          <w:rFonts w:hint="eastAsia" w:ascii="宋体" w:hAnsi="宋体" w:cs="宋体"/>
          <w:color w:val="auto"/>
          <w:sz w:val="24"/>
          <w:highlight w:val="none"/>
        </w:rPr>
        <w:t>1、各意向投标人必须在投标截止时间前发送加密的投标文件至招租人指定的邮箱</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1300153291@qq.com</w:t>
      </w:r>
      <w:r>
        <w:rPr>
          <w:rFonts w:hint="eastAsia" w:ascii="宋体" w:hAnsi="宋体" w:cs="宋体"/>
          <w:b/>
          <w:bCs/>
          <w:color w:val="auto"/>
          <w:sz w:val="24"/>
          <w:highlight w:val="none"/>
        </w:rPr>
        <w:t>）。</w:t>
      </w:r>
      <w:bookmarkEnd w:id="88"/>
      <w:bookmarkEnd w:id="89"/>
      <w:bookmarkEnd w:id="90"/>
    </w:p>
    <w:p w14:paraId="74F42BA6">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2、各意向投标人需在开标前提前下载“腾讯会议”直播APP，</w:t>
      </w:r>
      <w:r>
        <w:rPr>
          <w:rFonts w:hint="eastAsia" w:ascii="宋体" w:hAnsi="宋体" w:cs="宋体"/>
          <w:color w:val="auto"/>
          <w:sz w:val="24"/>
          <w:highlight w:val="none"/>
          <w:lang w:eastAsia="zh-CN"/>
        </w:rPr>
        <w:t>参加</w:t>
      </w:r>
      <w:r>
        <w:rPr>
          <w:rFonts w:hint="eastAsia" w:ascii="宋体" w:hAnsi="宋体" w:cs="宋体"/>
          <w:color w:val="auto"/>
          <w:sz w:val="24"/>
          <w:highlight w:val="none"/>
        </w:rPr>
        <w:t>开标会议，会议号：</w:t>
      </w:r>
      <w:r>
        <w:rPr>
          <w:rFonts w:hint="eastAsia" w:ascii="宋体" w:hAnsi="宋体" w:cs="宋体"/>
          <w:color w:val="auto"/>
          <w:sz w:val="24"/>
          <w:highlight w:val="none"/>
          <w:u w:val="single"/>
          <w:lang w:eastAsia="zh-CN"/>
        </w:rPr>
        <w:t>724939968</w:t>
      </w:r>
      <w:r>
        <w:rPr>
          <w:rFonts w:hint="eastAsia" w:ascii="宋体" w:hAnsi="宋体" w:cs="宋体"/>
          <w:color w:val="auto"/>
          <w:sz w:val="24"/>
          <w:highlight w:val="none"/>
        </w:rPr>
        <w:t>，直接观看直播和在线交流。各意向投标人自行准备相关硬件设备，确保网络畅通，音响保持正常使用状态。不得因未能观看到视频直播对开标会议提出质疑。</w:t>
      </w:r>
    </w:p>
    <w:p w14:paraId="0E0ECAD3">
      <w:pPr>
        <w:keepNext w:val="0"/>
        <w:keepLines w:val="0"/>
        <w:pageBreakBefore w:val="0"/>
        <w:kinsoku/>
        <w:overflowPunct/>
        <w:topLinePunct w:val="0"/>
        <w:autoSpaceDE/>
        <w:autoSpaceDN/>
        <w:bidi w:val="0"/>
        <w:adjustRightInd/>
        <w:spacing w:before="79" w:beforeLines="25" w:after="79" w:afterLines="25" w:line="420" w:lineRule="exact"/>
        <w:ind w:left="210" w:right="0"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3、意向投标人必须在投标文件提交截止时间后15分钟内，将投标文件的解密密码发送至招租人指定的邮箱（</w:t>
      </w:r>
      <w:r>
        <w:rPr>
          <w:rFonts w:hint="eastAsia" w:ascii="宋体" w:hAnsi="宋体" w:cs="宋体"/>
          <w:b/>
          <w:bCs/>
          <w:color w:val="auto"/>
          <w:sz w:val="24"/>
          <w:highlight w:val="none"/>
          <w:lang w:eastAsia="zh-CN"/>
        </w:rPr>
        <w:t>1300153291@qq.com</w:t>
      </w:r>
      <w:r>
        <w:rPr>
          <w:rFonts w:hint="eastAsia" w:ascii="宋体" w:hAnsi="宋体" w:cs="宋体"/>
          <w:b/>
          <w:bCs/>
          <w:color w:val="auto"/>
          <w:sz w:val="24"/>
          <w:highlight w:val="none"/>
        </w:rPr>
        <w:t>），邮箱主题标明“投标人名称+解密密码”字样，逾期未发送或因自身原因未能发送的，其投标无效。</w:t>
      </w:r>
    </w:p>
    <w:p w14:paraId="1E1E754B">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4、投标文件有下列情形之一的，将被拒绝接收：</w:t>
      </w:r>
    </w:p>
    <w:p w14:paraId="6424EACB">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（1）投标人递交的投标文件和解密密码由不同邮箱发送的；</w:t>
      </w:r>
    </w:p>
    <w:p w14:paraId="17813171">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（2）投标人递交的投标文件逾期到达或未发送至指定邮箱的；</w:t>
      </w:r>
    </w:p>
    <w:p w14:paraId="22AB061C">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（3）投标人的解密密码在投标文件提交截止时间前发送的或在规定发送密码的截止时间后发送的。</w:t>
      </w:r>
    </w:p>
    <w:p w14:paraId="6957B539">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outlineLvl w:val="1"/>
        <w:rPr>
          <w:rFonts w:hint="eastAsia" w:ascii="宋体" w:hAnsi="宋体"/>
          <w:b/>
          <w:color w:val="auto"/>
          <w:sz w:val="24"/>
          <w:highlight w:val="none"/>
        </w:rPr>
      </w:pPr>
      <w:bookmarkStart w:id="91" w:name="_Toc13807"/>
      <w:bookmarkStart w:id="92" w:name="_Toc19993"/>
      <w:bookmarkStart w:id="93" w:name="_Toc19243"/>
      <w:bookmarkStart w:id="94" w:name="_Toc16673"/>
      <w:bookmarkStart w:id="95" w:name="_Toc31686"/>
      <w:bookmarkStart w:id="96" w:name="_Toc28597"/>
      <w:r>
        <w:rPr>
          <w:rFonts w:hint="eastAsia" w:ascii="宋体" w:hAnsi="宋体"/>
          <w:b/>
          <w:color w:val="auto"/>
          <w:sz w:val="24"/>
          <w:highlight w:val="none"/>
        </w:rPr>
        <w:t>十、投标文件递交截止时间、地点</w:t>
      </w:r>
      <w:bookmarkEnd w:id="91"/>
      <w:bookmarkEnd w:id="92"/>
      <w:bookmarkEnd w:id="93"/>
      <w:bookmarkEnd w:id="94"/>
      <w:bookmarkEnd w:id="95"/>
      <w:bookmarkEnd w:id="96"/>
    </w:p>
    <w:bookmarkEnd w:id="87"/>
    <w:p w14:paraId="5E27137C">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outlineLvl w:val="9"/>
        <w:rPr>
          <w:rFonts w:hint="eastAsia" w:ascii="宋体" w:hAnsi="宋体"/>
          <w:bCs/>
          <w:color w:val="auto"/>
          <w:sz w:val="24"/>
          <w:highlight w:val="none"/>
        </w:rPr>
      </w:pPr>
      <w:bookmarkStart w:id="97" w:name="_Toc28963"/>
      <w:bookmarkStart w:id="98" w:name="_Toc18771"/>
      <w:bookmarkStart w:id="99" w:name="_Toc13019"/>
      <w:bookmarkStart w:id="100" w:name="_Toc334"/>
      <w:bookmarkStart w:id="101" w:name="_Toc31573"/>
      <w:bookmarkStart w:id="102" w:name="_Toc19828"/>
      <w:bookmarkStart w:id="103" w:name="_Toc15388"/>
      <w:r>
        <w:rPr>
          <w:rFonts w:hint="eastAsia" w:ascii="宋体" w:hAnsi="宋体"/>
          <w:bCs/>
          <w:color w:val="auto"/>
          <w:sz w:val="24"/>
          <w:highlight w:val="none"/>
        </w:rPr>
        <w:t>投标文件递交截止时间：</w:t>
      </w: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点00分</w:t>
      </w:r>
      <w:r>
        <w:rPr>
          <w:rFonts w:hint="eastAsia" w:ascii="宋体" w:hAnsi="宋体"/>
          <w:bCs/>
          <w:color w:val="auto"/>
          <w:sz w:val="24"/>
          <w:highlight w:val="none"/>
        </w:rPr>
        <w:t>。</w:t>
      </w:r>
      <w:bookmarkEnd w:id="97"/>
      <w:bookmarkEnd w:id="98"/>
      <w:bookmarkEnd w:id="99"/>
      <w:bookmarkEnd w:id="100"/>
      <w:bookmarkEnd w:id="101"/>
      <w:bookmarkEnd w:id="102"/>
      <w:bookmarkEnd w:id="103"/>
    </w:p>
    <w:p w14:paraId="4779AB24">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outlineLvl w:val="9"/>
        <w:rPr>
          <w:rFonts w:hint="eastAsia" w:ascii="宋体" w:hAnsi="宋体"/>
          <w:bCs/>
          <w:color w:val="auto"/>
          <w:sz w:val="24"/>
          <w:highlight w:val="none"/>
        </w:rPr>
      </w:pPr>
      <w:bookmarkStart w:id="104" w:name="_Toc29445"/>
      <w:bookmarkStart w:id="105" w:name="_Toc2861"/>
      <w:bookmarkStart w:id="106" w:name="_Toc12822"/>
      <w:bookmarkStart w:id="107" w:name="_Toc8692"/>
      <w:bookmarkStart w:id="108" w:name="_Toc12441"/>
      <w:bookmarkStart w:id="109" w:name="_Toc1776"/>
      <w:bookmarkStart w:id="110" w:name="_Toc31919"/>
      <w:r>
        <w:rPr>
          <w:rFonts w:hint="eastAsia" w:ascii="宋体" w:hAnsi="宋体"/>
          <w:bCs/>
          <w:color w:val="auto"/>
          <w:sz w:val="24"/>
          <w:highlight w:val="none"/>
        </w:rPr>
        <w:t>投标文件送达地点：</w:t>
      </w:r>
      <w:r>
        <w:rPr>
          <w:rFonts w:hint="eastAsia" w:ascii="宋体" w:hAnsi="宋体" w:cs="宋体"/>
          <w:color w:val="auto"/>
          <w:sz w:val="24"/>
          <w:highlight w:val="none"/>
        </w:rPr>
        <w:t>上传加密的投标文件至招租人指定邮箱：</w:t>
      </w:r>
      <w:r>
        <w:rPr>
          <w:rFonts w:hint="eastAsia" w:ascii="宋体" w:hAnsi="宋体"/>
          <w:bCs/>
          <w:color w:val="auto"/>
          <w:sz w:val="24"/>
          <w:highlight w:val="none"/>
          <w:lang w:eastAsia="zh-CN"/>
        </w:rPr>
        <w:t>1300153291@qq.com</w:t>
      </w:r>
      <w:r>
        <w:rPr>
          <w:rFonts w:hint="eastAsia" w:ascii="宋体" w:hAnsi="宋体" w:cs="宋体"/>
          <w:color w:val="auto"/>
          <w:sz w:val="24"/>
          <w:highlight w:val="none"/>
        </w:rPr>
        <w:t>。</w:t>
      </w:r>
      <w:bookmarkEnd w:id="104"/>
      <w:bookmarkEnd w:id="105"/>
      <w:bookmarkEnd w:id="106"/>
      <w:bookmarkEnd w:id="107"/>
      <w:bookmarkEnd w:id="108"/>
      <w:bookmarkEnd w:id="109"/>
      <w:bookmarkEnd w:id="110"/>
    </w:p>
    <w:p w14:paraId="18AE124A">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outlineLvl w:val="9"/>
        <w:rPr>
          <w:rFonts w:hint="eastAsia" w:ascii="宋体" w:hAnsi="宋体"/>
          <w:bCs/>
          <w:color w:val="auto"/>
          <w:sz w:val="24"/>
          <w:highlight w:val="none"/>
        </w:rPr>
      </w:pPr>
      <w:bookmarkStart w:id="111" w:name="_Toc12477"/>
      <w:bookmarkStart w:id="112" w:name="_Toc23234"/>
      <w:bookmarkStart w:id="113" w:name="_Toc11046"/>
      <w:bookmarkStart w:id="114" w:name="_Toc29705"/>
      <w:bookmarkStart w:id="115" w:name="_Toc26063"/>
      <w:bookmarkStart w:id="116" w:name="_Toc16742"/>
      <w:bookmarkStart w:id="117" w:name="_Toc17984"/>
      <w:r>
        <w:rPr>
          <w:rFonts w:hint="eastAsia" w:ascii="宋体" w:hAnsi="宋体"/>
          <w:bCs/>
          <w:color w:val="auto"/>
          <w:sz w:val="24"/>
          <w:highlight w:val="none"/>
        </w:rPr>
        <w:t>未密封或逾期送达或未送达指定地点的将被拒绝。</w:t>
      </w:r>
      <w:bookmarkEnd w:id="111"/>
      <w:bookmarkEnd w:id="112"/>
      <w:bookmarkEnd w:id="113"/>
      <w:bookmarkEnd w:id="114"/>
      <w:bookmarkEnd w:id="115"/>
      <w:bookmarkEnd w:id="116"/>
      <w:bookmarkEnd w:id="117"/>
    </w:p>
    <w:bookmarkEnd w:id="84"/>
    <w:p w14:paraId="54CC7A89">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outlineLvl w:val="1"/>
        <w:rPr>
          <w:rFonts w:hint="eastAsia" w:ascii="宋体" w:hAnsi="宋体"/>
          <w:b/>
          <w:color w:val="auto"/>
          <w:sz w:val="24"/>
          <w:highlight w:val="none"/>
        </w:rPr>
      </w:pPr>
      <w:bookmarkStart w:id="118" w:name="_Toc6929"/>
      <w:bookmarkStart w:id="119" w:name="_Toc19340"/>
      <w:bookmarkStart w:id="120" w:name="_Toc9716"/>
      <w:bookmarkStart w:id="121" w:name="_Toc1983"/>
      <w:bookmarkStart w:id="122" w:name="_Toc4479"/>
      <w:bookmarkStart w:id="123" w:name="_Toc23322"/>
      <w:bookmarkStart w:id="124" w:name="_Toc428373176"/>
      <w:r>
        <w:rPr>
          <w:rFonts w:hint="eastAsia" w:ascii="宋体" w:hAnsi="宋体"/>
          <w:b/>
          <w:color w:val="auto"/>
          <w:sz w:val="24"/>
          <w:highlight w:val="none"/>
        </w:rPr>
        <w:t>十一、开标时间及地点</w:t>
      </w:r>
      <w:bookmarkEnd w:id="118"/>
      <w:bookmarkEnd w:id="119"/>
      <w:bookmarkEnd w:id="120"/>
      <w:bookmarkEnd w:id="121"/>
      <w:bookmarkEnd w:id="122"/>
      <w:bookmarkEnd w:id="123"/>
    </w:p>
    <w:p w14:paraId="38BF8F58">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1、开标时间：</w:t>
      </w: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点00分</w:t>
      </w:r>
      <w:r>
        <w:rPr>
          <w:rFonts w:hint="eastAsia" w:ascii="宋体" w:hAnsi="宋体"/>
          <w:color w:val="auto"/>
          <w:sz w:val="24"/>
          <w:highlight w:val="none"/>
        </w:rPr>
        <w:t>。</w:t>
      </w:r>
    </w:p>
    <w:p w14:paraId="3BF341B9">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s="宋体"/>
          <w:color w:val="auto"/>
          <w:sz w:val="24"/>
          <w:highlight w:val="none"/>
        </w:rPr>
      </w:pPr>
      <w:r>
        <w:rPr>
          <w:rFonts w:hint="eastAsia" w:ascii="宋体" w:hAnsi="宋体"/>
          <w:color w:val="auto"/>
          <w:sz w:val="24"/>
          <w:highlight w:val="none"/>
        </w:rPr>
        <w:t>2、开标地点：</w:t>
      </w:r>
      <w:r>
        <w:rPr>
          <w:rFonts w:hint="eastAsia" w:ascii="宋体" w:hAnsi="宋体" w:cs="宋体"/>
          <w:color w:val="auto"/>
          <w:sz w:val="24"/>
          <w:highlight w:val="none"/>
        </w:rPr>
        <w:t>网上开标，腾讯会议号：</w:t>
      </w:r>
      <w:r>
        <w:rPr>
          <w:rFonts w:hint="eastAsia" w:ascii="宋体" w:hAnsi="宋体" w:cs="宋体"/>
          <w:color w:val="auto"/>
          <w:sz w:val="24"/>
          <w:highlight w:val="none"/>
          <w:u w:val="single"/>
          <w:lang w:val="en-US" w:eastAsia="zh-CN"/>
        </w:rPr>
        <w:t>724939968</w:t>
      </w:r>
      <w:r>
        <w:rPr>
          <w:rFonts w:hint="eastAsia" w:ascii="宋体" w:hAnsi="宋体" w:cs="宋体"/>
          <w:color w:val="auto"/>
          <w:sz w:val="24"/>
          <w:highlight w:val="none"/>
        </w:rPr>
        <w:t>。</w:t>
      </w:r>
    </w:p>
    <w:p w14:paraId="24939B5A">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b/>
          <w:bCs/>
          <w:color w:val="auto"/>
          <w:sz w:val="24"/>
          <w:highlight w:val="none"/>
        </w:rPr>
      </w:pPr>
      <w:r>
        <w:rPr>
          <w:rFonts w:hint="eastAsia" w:ascii="宋体" w:hAnsi="宋体"/>
          <w:color w:val="auto"/>
          <w:sz w:val="24"/>
          <w:highlight w:val="none"/>
        </w:rPr>
        <w:t>3、招租人将按以上规定的时间和地点组织开标，邀请所有投标人代表和有关方面代表参加。投标人应准时出席。自然人投标的，本人应携带居民身份证参加开标会议，不得委托其他人代为投标，否则投标无效；单位投标的，法定代表人（或委托代理人）本人应携带居民身份证参加开标会议，</w:t>
      </w:r>
      <w:r>
        <w:rPr>
          <w:rFonts w:hint="eastAsia" w:ascii="宋体" w:hAnsi="宋体"/>
          <w:b/>
          <w:bCs/>
          <w:color w:val="auto"/>
          <w:sz w:val="24"/>
          <w:highlight w:val="none"/>
        </w:rPr>
        <w:t>并保证在开标后根据主持人发出针对性指令后5分钟内出示身份证，由招租人代表核验，否则招租人有权拒绝其</w:t>
      </w:r>
      <w:r>
        <w:rPr>
          <w:rFonts w:hint="eastAsia" w:ascii="宋体" w:hAnsi="宋体"/>
          <w:b/>
          <w:bCs/>
          <w:color w:val="auto"/>
          <w:sz w:val="24"/>
          <w:highlight w:val="none"/>
          <w:lang w:val="en-US" w:eastAsia="zh-CN"/>
        </w:rPr>
        <w:t>投标</w:t>
      </w:r>
      <w:r>
        <w:rPr>
          <w:rFonts w:hint="eastAsia" w:ascii="宋体" w:hAnsi="宋体"/>
          <w:b/>
          <w:bCs/>
          <w:color w:val="auto"/>
          <w:sz w:val="24"/>
          <w:highlight w:val="none"/>
        </w:rPr>
        <w:t>。</w:t>
      </w:r>
    </w:p>
    <w:p w14:paraId="0132A58D">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4、意向投标人须在规定时间内发送解密密码，工作人员进入指定邮箱下载各投标人的投标文件，进行解密，宣读投标人名称、投标价格等主要内容。如同一投标人在投标截止时间之前发送了两份或多份投标文件，则以最后发送的投标文件为准。对于投标人在投标截止期前递交的投标声明，在开标时当众宣读，评标时有效。未宣读的投标价格、价格折扣等实质内容，评标时不予承认。</w:t>
      </w:r>
    </w:p>
    <w:p w14:paraId="0BE403B2">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5、代理机构将对唱标内容做开标记录。</w:t>
      </w:r>
    </w:p>
    <w:p w14:paraId="3F951E73">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6、投标人在报价时不允许采用选择性报价，否则将被视为无效投标。</w:t>
      </w:r>
    </w:p>
    <w:p w14:paraId="4562CC8A">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7、投标人代表对开标过程和开标记录有异议，以及认为招租人、代理机构相关工作人员有需要回避的情形的，应当场提出询问或者回避申请。招租人、采购代理机构对投标人代表提出的询问或者回避申请应当及时处理。</w:t>
      </w:r>
    </w:p>
    <w:p w14:paraId="50855BC6">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8、投标人未参加开标的，视同认可开标结果。</w:t>
      </w:r>
    </w:p>
    <w:p w14:paraId="6F94D4DA">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outlineLvl w:val="1"/>
        <w:rPr>
          <w:rFonts w:hint="eastAsia" w:ascii="宋体" w:hAnsi="宋体"/>
          <w:b/>
          <w:color w:val="auto"/>
          <w:sz w:val="24"/>
          <w:highlight w:val="none"/>
        </w:rPr>
      </w:pPr>
      <w:bookmarkStart w:id="125" w:name="_Toc18016"/>
      <w:bookmarkStart w:id="126" w:name="_Toc28227"/>
      <w:bookmarkStart w:id="127" w:name="_Toc23390"/>
      <w:bookmarkStart w:id="128" w:name="_Toc28828"/>
      <w:bookmarkStart w:id="129" w:name="_Toc11048"/>
      <w:bookmarkStart w:id="130" w:name="_Toc26386"/>
      <w:r>
        <w:rPr>
          <w:rFonts w:hint="eastAsia" w:ascii="宋体" w:hAnsi="宋体"/>
          <w:b/>
          <w:color w:val="auto"/>
          <w:sz w:val="24"/>
          <w:highlight w:val="none"/>
        </w:rPr>
        <w:t>十二、废标</w:t>
      </w:r>
      <w:bookmarkEnd w:id="124"/>
      <w:bookmarkEnd w:id="125"/>
      <w:bookmarkEnd w:id="126"/>
      <w:bookmarkEnd w:id="127"/>
      <w:bookmarkEnd w:id="128"/>
      <w:bookmarkEnd w:id="129"/>
      <w:bookmarkEnd w:id="130"/>
    </w:p>
    <w:p w14:paraId="72829269">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出现下列情况之一的，作废标处理：</w:t>
      </w:r>
    </w:p>
    <w:p w14:paraId="7CA7384F">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olor w:val="auto"/>
          <w:sz w:val="24"/>
          <w:highlight w:val="none"/>
        </w:rPr>
      </w:pPr>
      <w:bookmarkStart w:id="131" w:name="_Toc2133"/>
      <w:bookmarkStart w:id="132" w:name="_Toc9879"/>
      <w:bookmarkStart w:id="133" w:name="_Toc8689"/>
      <w:bookmarkStart w:id="134" w:name="_Toc8301"/>
      <w:bookmarkStart w:id="135" w:name="_Toc24881"/>
      <w:bookmarkStart w:id="136" w:name="_Toc428373177"/>
      <w:r>
        <w:rPr>
          <w:rFonts w:hint="eastAsia" w:ascii="宋体" w:hAnsi="宋体"/>
          <w:color w:val="auto"/>
          <w:sz w:val="24"/>
          <w:highlight w:val="none"/>
        </w:rPr>
        <w:t>1、投标人（自然人投标）或投标人代表（单位）投标不能出示本人居民身份证的；</w:t>
      </w:r>
    </w:p>
    <w:p w14:paraId="6659339C">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2、未按招租文件要求交纳投标保证金的；</w:t>
      </w:r>
    </w:p>
    <w:p w14:paraId="21566891">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3、投标报价填写不规范，并导致无法确认其具体报价的；</w:t>
      </w:r>
    </w:p>
    <w:p w14:paraId="724F5547">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4、投标人报价（租金）低于招租人招租底价的；</w:t>
      </w:r>
    </w:p>
    <w:p w14:paraId="22DE1D08">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5、投标文件中明确要求签字或盖章的地方而未签字或盖章的；</w:t>
      </w:r>
    </w:p>
    <w:p w14:paraId="5DBA547D">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6、单位投标的，招租文件要求提供扫描件的而未能全面提供扫描件的，或虽提供原件但内容不符合招租文件规定或原件已无效的；</w:t>
      </w:r>
    </w:p>
    <w:p w14:paraId="367A6424">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7、投标文件提出了不能满足招租文件要求的、或超出招租文件规定的其他附加条件内容的；</w:t>
      </w:r>
    </w:p>
    <w:p w14:paraId="4BA57F08">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rPr>
          <w:rFonts w:hint="eastAsia" w:ascii="宋体" w:hAnsi="宋体" w:cs="宋体"/>
          <w:b/>
          <w:bCs/>
          <w:color w:val="auto"/>
          <w:sz w:val="24"/>
          <w:highlight w:val="none"/>
        </w:rPr>
      </w:pPr>
      <w:r>
        <w:rPr>
          <w:rFonts w:hint="eastAsia" w:asciiTheme="minorEastAsia" w:hAnsiTheme="minorEastAsia" w:eastAsiaTheme="minorEastAsia" w:cstheme="minorEastAsia"/>
          <w:b/>
          <w:bCs/>
          <w:color w:val="auto"/>
          <w:sz w:val="24"/>
          <w:highlight w:val="none"/>
        </w:rPr>
        <w:t>8、</w:t>
      </w:r>
      <w:r>
        <w:rPr>
          <w:rFonts w:hint="eastAsia" w:ascii="宋体" w:hAnsi="宋体" w:cs="宋体"/>
          <w:b/>
          <w:bCs/>
          <w:color w:val="auto"/>
          <w:sz w:val="24"/>
          <w:highlight w:val="none"/>
        </w:rPr>
        <w:t>意向</w:t>
      </w:r>
      <w:r>
        <w:rPr>
          <w:rFonts w:hint="eastAsia" w:ascii="宋体" w:hAnsi="宋体"/>
          <w:b/>
          <w:bCs/>
          <w:color w:val="auto"/>
          <w:sz w:val="24"/>
          <w:highlight w:val="none"/>
        </w:rPr>
        <w:t>投标</w:t>
      </w:r>
      <w:r>
        <w:rPr>
          <w:rFonts w:hint="eastAsia" w:ascii="宋体" w:hAnsi="宋体" w:cs="宋体"/>
          <w:b/>
          <w:bCs/>
          <w:color w:val="auto"/>
          <w:sz w:val="24"/>
          <w:highlight w:val="none"/>
        </w:rPr>
        <w:t>人未在投标文件提交截止时间后15分钟内，未将投标文件的解密密码发送至采购人指定的邮箱的，邮箱主题标明“投标人名称+标段名称+解密密码”字样，逾期发送或因自身原因未能发送的；</w:t>
      </w:r>
    </w:p>
    <w:p w14:paraId="18F8678A">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rPr>
          <w:rFonts w:hint="eastAsia" w:ascii="宋体" w:hAnsi="宋体" w:cs="宋体"/>
          <w:b/>
          <w:color w:val="auto"/>
          <w:sz w:val="24"/>
          <w:highlight w:val="none"/>
          <w:shd w:val="clear" w:color="auto" w:fill="FFFFFF"/>
        </w:rPr>
      </w:pPr>
      <w:r>
        <w:rPr>
          <w:rFonts w:hint="eastAsia" w:ascii="宋体" w:hAnsi="宋体" w:cs="宋体"/>
          <w:b/>
          <w:bCs/>
          <w:color w:val="auto"/>
          <w:sz w:val="24"/>
          <w:highlight w:val="none"/>
        </w:rPr>
        <w:t>9、</w:t>
      </w:r>
      <w:r>
        <w:rPr>
          <w:rFonts w:hint="eastAsia" w:ascii="宋体" w:hAnsi="宋体" w:cs="宋体"/>
          <w:color w:val="auto"/>
          <w:sz w:val="24"/>
          <w:highlight w:val="none"/>
          <w:shd w:val="clear" w:color="auto" w:fill="FFFFFF"/>
        </w:rPr>
        <w:t>个人投标的，未采用电汇、转账方式交纳，交款票据上</w:t>
      </w:r>
      <w:r>
        <w:rPr>
          <w:rFonts w:hint="eastAsia" w:ascii="宋体" w:hAnsi="宋体" w:cs="宋体"/>
          <w:b/>
          <w:color w:val="auto"/>
          <w:sz w:val="24"/>
          <w:highlight w:val="none"/>
          <w:shd w:val="clear" w:color="auto" w:fill="FFFFFF"/>
        </w:rPr>
        <w:t>交款人</w:t>
      </w:r>
      <w:r>
        <w:rPr>
          <w:rFonts w:hint="eastAsia" w:ascii="宋体" w:hAnsi="宋体" w:cs="宋体"/>
          <w:b/>
          <w:color w:val="auto"/>
          <w:sz w:val="24"/>
          <w:highlight w:val="none"/>
          <w:shd w:val="clear" w:color="auto" w:fill="FFFFFF"/>
          <w:lang w:eastAsia="zh-CN"/>
        </w:rPr>
        <w:t>名称</w:t>
      </w:r>
      <w:r>
        <w:rPr>
          <w:rFonts w:hint="eastAsia" w:ascii="宋体" w:hAnsi="宋体" w:cs="宋体"/>
          <w:b/>
          <w:color w:val="auto"/>
          <w:sz w:val="24"/>
          <w:highlight w:val="none"/>
          <w:shd w:val="clear" w:color="auto" w:fill="FFFFFF"/>
        </w:rPr>
        <w:t>与投标人名称不一致，交款票据上未填写交款人名称、或交款人名称与投标人名称不一致的；</w:t>
      </w:r>
    </w:p>
    <w:p w14:paraId="46479A03">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s="宋体"/>
          <w:b/>
          <w:bCs/>
          <w:color w:val="auto"/>
          <w:sz w:val="24"/>
          <w:highlight w:val="none"/>
        </w:rPr>
      </w:pPr>
      <w:r>
        <w:rPr>
          <w:rFonts w:hint="eastAsia" w:ascii="宋体" w:hAnsi="宋体" w:cs="宋体"/>
          <w:color w:val="auto"/>
          <w:sz w:val="24"/>
          <w:highlight w:val="none"/>
        </w:rPr>
        <w:t>10、单位（含法人和非法人类型）</w:t>
      </w:r>
      <w:r>
        <w:rPr>
          <w:rFonts w:hint="eastAsia" w:ascii="宋体" w:hAnsi="宋体" w:cs="宋体"/>
          <w:color w:val="auto"/>
          <w:sz w:val="24"/>
          <w:highlight w:val="none"/>
          <w:shd w:val="clear" w:color="auto" w:fill="FFFFFF"/>
        </w:rPr>
        <w:t>投标的，</w:t>
      </w:r>
      <w:r>
        <w:rPr>
          <w:rFonts w:hint="eastAsia" w:ascii="宋体" w:hAnsi="宋体" w:cs="宋体"/>
          <w:b w:val="0"/>
          <w:bCs/>
          <w:color w:val="auto"/>
          <w:sz w:val="24"/>
          <w:highlight w:val="none"/>
          <w:shd w:val="clear" w:color="auto" w:fill="FFFFFF"/>
        </w:rPr>
        <w:t>未</w:t>
      </w:r>
      <w:r>
        <w:rPr>
          <w:rFonts w:hint="eastAsia" w:ascii="宋体" w:hAnsi="宋体" w:cs="宋体"/>
          <w:color w:val="auto"/>
          <w:sz w:val="24"/>
          <w:highlight w:val="none"/>
          <w:shd w:val="clear" w:color="auto" w:fill="FFFFFF"/>
        </w:rPr>
        <w:t>采用电汇、转账方式交纳，交款人名称与</w:t>
      </w:r>
      <w:r>
        <w:rPr>
          <w:rFonts w:hint="eastAsia" w:ascii="宋体" w:hAnsi="宋体" w:cs="宋体"/>
          <w:bCs/>
          <w:color w:val="auto"/>
          <w:sz w:val="24"/>
          <w:highlight w:val="none"/>
          <w:shd w:val="clear" w:color="auto" w:fill="FFFFFF"/>
        </w:rPr>
        <w:t>投标</w:t>
      </w:r>
      <w:r>
        <w:rPr>
          <w:rFonts w:hint="eastAsia" w:ascii="宋体" w:hAnsi="宋体" w:cs="宋体"/>
          <w:color w:val="auto"/>
          <w:sz w:val="24"/>
          <w:highlight w:val="none"/>
          <w:shd w:val="clear" w:color="auto" w:fill="FFFFFF"/>
        </w:rPr>
        <w:t>人名称不一致的；</w:t>
      </w:r>
    </w:p>
    <w:p w14:paraId="31A84176">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s="宋体"/>
          <w:b w:val="0"/>
          <w:bCs w:val="0"/>
          <w:color w:val="auto"/>
          <w:sz w:val="24"/>
          <w:highlight w:val="none"/>
        </w:rPr>
        <w:t>11、</w:t>
      </w:r>
      <w:r>
        <w:rPr>
          <w:rFonts w:hint="eastAsia" w:ascii="宋体" w:hAnsi="宋体"/>
          <w:b w:val="0"/>
          <w:bCs w:val="0"/>
          <w:color w:val="auto"/>
          <w:sz w:val="24"/>
          <w:highlight w:val="none"/>
        </w:rPr>
        <w:t>投</w:t>
      </w:r>
      <w:r>
        <w:rPr>
          <w:rFonts w:hint="eastAsia" w:ascii="宋体" w:hAnsi="宋体"/>
          <w:color w:val="auto"/>
          <w:sz w:val="24"/>
          <w:highlight w:val="none"/>
        </w:rPr>
        <w:t>标人在报价时采用选择性报价的；</w:t>
      </w:r>
    </w:p>
    <w:p w14:paraId="5D117EA9">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12、自然人投标的，委托其他人代为投标的；法人投标的，法定代表人或委托代理人未参加开标会议的。</w:t>
      </w:r>
    </w:p>
    <w:p w14:paraId="598C4F68">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outlineLvl w:val="1"/>
        <w:rPr>
          <w:rFonts w:hint="eastAsia" w:ascii="宋体" w:hAnsi="宋体"/>
          <w:b/>
          <w:color w:val="auto"/>
          <w:sz w:val="24"/>
          <w:highlight w:val="none"/>
        </w:rPr>
      </w:pPr>
      <w:bookmarkStart w:id="137" w:name="_Toc25357"/>
      <w:r>
        <w:rPr>
          <w:rFonts w:hint="eastAsia" w:ascii="宋体" w:hAnsi="宋体"/>
          <w:b/>
          <w:color w:val="auto"/>
          <w:sz w:val="24"/>
          <w:highlight w:val="none"/>
        </w:rPr>
        <w:t>十三、评标委员会</w:t>
      </w:r>
      <w:bookmarkEnd w:id="131"/>
      <w:bookmarkEnd w:id="132"/>
      <w:bookmarkEnd w:id="133"/>
      <w:bookmarkEnd w:id="134"/>
      <w:bookmarkEnd w:id="135"/>
      <w:bookmarkEnd w:id="136"/>
      <w:bookmarkEnd w:id="137"/>
    </w:p>
    <w:p w14:paraId="7416C476">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由招租人依法组成，评标采取保密方式进行，评委应遵守评标纪律。</w:t>
      </w:r>
    </w:p>
    <w:p w14:paraId="07EA4672">
      <w:pPr>
        <w:keepNext w:val="0"/>
        <w:keepLines w:val="0"/>
        <w:pageBreakBefore w:val="0"/>
        <w:numPr>
          <w:ilvl w:val="0"/>
          <w:numId w:val="0"/>
        </w:numPr>
        <w:kinsoku/>
        <w:overflowPunct/>
        <w:topLinePunct w:val="0"/>
        <w:autoSpaceDE/>
        <w:autoSpaceDN/>
        <w:bidi w:val="0"/>
        <w:adjustRightInd/>
        <w:snapToGrid w:val="0"/>
        <w:spacing w:before="79" w:beforeLines="25" w:after="79" w:afterLines="25" w:line="420" w:lineRule="exact"/>
        <w:ind w:leftChars="200" w:right="0" w:rightChars="0" w:firstLine="241" w:firstLineChars="100"/>
        <w:textAlignment w:val="auto"/>
        <w:outlineLvl w:val="1"/>
        <w:rPr>
          <w:rFonts w:hint="eastAsia" w:ascii="宋体" w:hAnsi="宋体"/>
          <w:b/>
          <w:color w:val="auto"/>
          <w:sz w:val="24"/>
          <w:highlight w:val="none"/>
        </w:rPr>
      </w:pPr>
      <w:bookmarkStart w:id="138" w:name="_Toc13010"/>
      <w:bookmarkStart w:id="139" w:name="_Toc1085"/>
      <w:bookmarkStart w:id="140" w:name="_Toc428373178"/>
      <w:bookmarkStart w:id="141" w:name="_Toc12034"/>
      <w:bookmarkStart w:id="142" w:name="_Toc213"/>
      <w:bookmarkStart w:id="143" w:name="_Toc11897"/>
      <w:bookmarkStart w:id="144" w:name="_Toc6526"/>
      <w:r>
        <w:rPr>
          <w:rFonts w:hint="eastAsia" w:ascii="宋体" w:hAnsi="宋体"/>
          <w:b/>
          <w:color w:val="auto"/>
          <w:sz w:val="24"/>
          <w:highlight w:val="none"/>
          <w:lang w:val="en-US" w:eastAsia="zh-CN"/>
        </w:rPr>
        <w:t>十四、</w:t>
      </w:r>
      <w:r>
        <w:rPr>
          <w:rFonts w:hint="eastAsia" w:ascii="宋体" w:hAnsi="宋体"/>
          <w:b/>
          <w:color w:val="auto"/>
          <w:sz w:val="24"/>
          <w:highlight w:val="none"/>
        </w:rPr>
        <w:t>评标定标方法</w:t>
      </w:r>
      <w:bookmarkEnd w:id="138"/>
      <w:bookmarkEnd w:id="139"/>
      <w:bookmarkEnd w:id="140"/>
      <w:bookmarkEnd w:id="141"/>
      <w:bookmarkEnd w:id="142"/>
      <w:bookmarkEnd w:id="143"/>
      <w:bookmarkEnd w:id="144"/>
    </w:p>
    <w:p w14:paraId="3D882098">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olor w:val="auto"/>
          <w:sz w:val="24"/>
          <w:highlight w:val="none"/>
        </w:rPr>
      </w:pPr>
      <w:bookmarkStart w:id="145" w:name="_Toc428373179"/>
      <w:bookmarkStart w:id="146" w:name="_Toc27274"/>
      <w:bookmarkStart w:id="147" w:name="_Toc10114"/>
      <w:bookmarkStart w:id="148" w:name="_Toc14067"/>
      <w:bookmarkStart w:id="149" w:name="_Toc18464"/>
      <w:bookmarkStart w:id="150" w:name="_Toc8462"/>
      <w:r>
        <w:rPr>
          <w:rFonts w:hint="eastAsia" w:ascii="宋体" w:hAnsi="宋体"/>
          <w:color w:val="auto"/>
          <w:sz w:val="24"/>
          <w:highlight w:val="none"/>
        </w:rPr>
        <w:t>1、投标人不少于3家的方可开标，不足3家的作流标处理。</w:t>
      </w:r>
    </w:p>
    <w:p w14:paraId="5AD37F48">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2、由评标委员会对各投标人资格、保证金、投标文件符合性等按招租文件规定进行审查，选择符合招租文件要求且最高有效报价</w:t>
      </w:r>
      <w:r>
        <w:rPr>
          <w:rFonts w:hint="eastAsia" w:ascii="宋体" w:hAnsi="宋体" w:cs="宋体"/>
          <w:color w:val="auto"/>
          <w:sz w:val="24"/>
          <w:highlight w:val="none"/>
        </w:rPr>
        <w:t>的投标人为第一名成交候选人</w:t>
      </w:r>
      <w:r>
        <w:rPr>
          <w:rFonts w:hint="eastAsia" w:ascii="宋体" w:hAnsi="宋体"/>
          <w:b/>
          <w:color w:val="auto"/>
          <w:sz w:val="24"/>
          <w:highlight w:val="none"/>
        </w:rPr>
        <w:t>，</w:t>
      </w:r>
      <w:r>
        <w:rPr>
          <w:rFonts w:hint="eastAsia" w:ascii="宋体" w:hAnsi="宋体"/>
          <w:color w:val="auto"/>
          <w:sz w:val="24"/>
          <w:highlight w:val="none"/>
        </w:rPr>
        <w:t>招租人按规定确定排名第一的成交候选人为成交人，排名第一的成交候选人放弃成交资格的，由招租人重新组织招租。</w:t>
      </w:r>
    </w:p>
    <w:p w14:paraId="71C801A6">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、如开标现场出现最高价相同时，由招租人在公证处监督下</w:t>
      </w:r>
      <w:r>
        <w:rPr>
          <w:rFonts w:hint="eastAsia" w:ascii="宋体" w:hAnsi="宋体"/>
          <w:color w:val="auto"/>
          <w:sz w:val="24"/>
          <w:highlight w:val="none"/>
          <w:lang w:val="en-US" w:eastAsia="zh-CN"/>
        </w:rPr>
        <w:t>随机选取</w:t>
      </w:r>
      <w:r>
        <w:rPr>
          <w:rFonts w:hint="eastAsia" w:ascii="宋体" w:hAnsi="宋体"/>
          <w:color w:val="auto"/>
          <w:sz w:val="24"/>
          <w:highlight w:val="none"/>
        </w:rPr>
        <w:t>产生。</w:t>
      </w:r>
    </w:p>
    <w:p w14:paraId="4DCA06EC">
      <w:pPr>
        <w:keepNext w:val="0"/>
        <w:keepLines w:val="0"/>
        <w:pageBreakBefore w:val="0"/>
        <w:kinsoku/>
        <w:overflowPunct/>
        <w:topLinePunct w:val="0"/>
        <w:autoSpaceDE/>
        <w:autoSpaceDN/>
        <w:bidi w:val="0"/>
        <w:adjustRightInd/>
        <w:snapToGrid w:val="0"/>
        <w:spacing w:before="79" w:beforeLines="25" w:after="79" w:afterLines="25" w:line="420" w:lineRule="exact"/>
        <w:ind w:left="210" w:right="0" w:firstLine="482" w:firstLineChars="200"/>
        <w:textAlignment w:val="auto"/>
        <w:outlineLvl w:val="1"/>
        <w:rPr>
          <w:rFonts w:hint="eastAsia" w:ascii="宋体" w:hAnsi="宋体" w:cs="Arial"/>
          <w:b/>
          <w:bCs/>
          <w:color w:val="auto"/>
          <w:kern w:val="36"/>
          <w:sz w:val="24"/>
          <w:highlight w:val="none"/>
        </w:rPr>
      </w:pPr>
      <w:bookmarkStart w:id="151" w:name="_Toc11222"/>
      <w:r>
        <w:rPr>
          <w:rFonts w:hint="eastAsia" w:ascii="宋体" w:hAnsi="宋体"/>
          <w:b/>
          <w:color w:val="auto"/>
          <w:sz w:val="24"/>
          <w:highlight w:val="none"/>
        </w:rPr>
        <w:t>十五、</w:t>
      </w:r>
      <w:bookmarkEnd w:id="145"/>
      <w:r>
        <w:rPr>
          <w:rFonts w:hint="eastAsia" w:ascii="宋体" w:hAnsi="宋体"/>
          <w:b/>
          <w:color w:val="auto"/>
          <w:sz w:val="24"/>
          <w:highlight w:val="none"/>
        </w:rPr>
        <w:t>其他事项</w:t>
      </w:r>
      <w:bookmarkEnd w:id="146"/>
      <w:bookmarkEnd w:id="147"/>
      <w:bookmarkEnd w:id="148"/>
      <w:bookmarkEnd w:id="149"/>
      <w:bookmarkEnd w:id="150"/>
      <w:bookmarkEnd w:id="151"/>
    </w:p>
    <w:p w14:paraId="69A176B0">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color w:val="auto"/>
          <w:sz w:val="24"/>
          <w:highlight w:val="none"/>
          <w:shd w:val="clear" w:color="auto" w:fill="FFFFFF"/>
        </w:rPr>
      </w:pPr>
      <w:r>
        <w:rPr>
          <w:rFonts w:hint="eastAsia" w:ascii="宋体" w:hAnsi="宋体" w:cs="宋体"/>
          <w:color w:val="auto"/>
          <w:sz w:val="24"/>
          <w:highlight w:val="none"/>
        </w:rPr>
        <w:t>1、成交人须在成交通知书发出后十五日历天内，将首年租金及履约保证金一次性缴纳到</w:t>
      </w:r>
      <w:r>
        <w:rPr>
          <w:rFonts w:hint="eastAsia" w:ascii="宋体" w:hAnsi="宋体" w:cs="宋体"/>
          <w:b/>
          <w:bCs/>
          <w:color w:val="auto"/>
          <w:sz w:val="24"/>
          <w:highlight w:val="none"/>
          <w:u w:val="single"/>
        </w:rPr>
        <w:t>响水县新港建设发展有限公司账户</w:t>
      </w:r>
      <w:r>
        <w:rPr>
          <w:rFonts w:hint="eastAsia" w:ascii="宋体" w:hAnsi="宋体" w:cs="宋体"/>
          <w:color w:val="auto"/>
          <w:sz w:val="24"/>
          <w:highlight w:val="none"/>
        </w:rPr>
        <w:t>，同时签订租赁合同（</w:t>
      </w:r>
      <w:r>
        <w:rPr>
          <w:rFonts w:hint="eastAsia" w:ascii="宋体" w:hAnsi="宋体" w:cs="宋体"/>
          <w:color w:val="auto"/>
          <w:kern w:val="36"/>
          <w:sz w:val="24"/>
          <w:highlight w:val="none"/>
        </w:rPr>
        <w:t>租赁合同书详见第三章</w:t>
      </w:r>
      <w:r>
        <w:rPr>
          <w:rFonts w:hint="eastAsia" w:ascii="宋体" w:hAnsi="宋体" w:cs="宋体"/>
          <w:color w:val="auto"/>
          <w:sz w:val="24"/>
          <w:highlight w:val="none"/>
        </w:rPr>
        <w:t>，请认真阅读相关条款，其中实质性条款不允许修改。）</w:t>
      </w:r>
      <w:r>
        <w:rPr>
          <w:rFonts w:hint="eastAsia" w:ascii="宋体" w:hAnsi="宋体" w:cs="宋体"/>
          <w:color w:val="auto"/>
          <w:sz w:val="24"/>
          <w:highlight w:val="none"/>
          <w:shd w:val="clear" w:color="auto" w:fill="FFFFFF"/>
        </w:rPr>
        <w:t>。</w:t>
      </w:r>
    </w:p>
    <w:p w14:paraId="41974BC9">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bCs/>
          <w:color w:val="auto"/>
          <w:sz w:val="24"/>
          <w:highlight w:val="none"/>
          <w:lang w:eastAsia="zh-CN"/>
        </w:rPr>
      </w:pPr>
      <w:r>
        <w:rPr>
          <w:rFonts w:hint="eastAsia" w:ascii="宋体" w:hAnsi="宋体" w:cs="宋体"/>
          <w:color w:val="auto"/>
          <w:sz w:val="24"/>
          <w:highlight w:val="none"/>
        </w:rPr>
        <w:t>2、成交人须在成交通知书发出后十五日历天内</w:t>
      </w:r>
      <w:r>
        <w:rPr>
          <w:rFonts w:hint="eastAsia" w:ascii="宋体" w:hAnsi="宋体" w:cs="宋体"/>
          <w:bCs/>
          <w:color w:val="auto"/>
          <w:sz w:val="24"/>
          <w:highlight w:val="none"/>
        </w:rPr>
        <w:t>，成交人均须缴纳</w:t>
      </w:r>
      <w:r>
        <w:rPr>
          <w:rFonts w:hint="eastAsia" w:ascii="宋体" w:hAnsi="宋体" w:cs="宋体"/>
          <w:bCs/>
          <w:color w:val="auto"/>
          <w:sz w:val="24"/>
          <w:highlight w:val="none"/>
          <w:lang w:eastAsia="zh-CN"/>
        </w:rPr>
        <w:t>首年</w:t>
      </w:r>
      <w:r>
        <w:rPr>
          <w:rFonts w:hint="eastAsia" w:ascii="宋体" w:hAnsi="宋体" w:cs="宋体"/>
          <w:bCs/>
          <w:color w:val="auto"/>
          <w:sz w:val="24"/>
          <w:highlight w:val="none"/>
        </w:rPr>
        <w:t>租金10%履约保证金至招租人指定账户，</w:t>
      </w:r>
      <w:r>
        <w:rPr>
          <w:rFonts w:hint="eastAsia" w:ascii="宋体" w:hAnsi="宋体" w:cs="宋体"/>
          <w:color w:val="auto"/>
          <w:sz w:val="24"/>
          <w:highlight w:val="none"/>
        </w:rPr>
        <w:t>以后每年的履约保证金为当年年租金10%（上一年的履约金保证金转为当年缴纳履约保证金并将不足部分补齐）</w:t>
      </w:r>
      <w:r>
        <w:rPr>
          <w:rFonts w:hint="eastAsia" w:ascii="宋体" w:hAnsi="宋体" w:cs="宋体"/>
          <w:bCs/>
          <w:color w:val="auto"/>
          <w:sz w:val="24"/>
          <w:highlight w:val="none"/>
        </w:rPr>
        <w:t>。租赁期满，移交手续结束后5个工作日之内，退还乙方履约保证金不计息。</w:t>
      </w:r>
      <w:r>
        <w:rPr>
          <w:rFonts w:hint="eastAsia" w:ascii="宋体" w:hAnsi="宋体" w:cs="宋体"/>
          <w:bCs/>
          <w:color w:val="auto"/>
          <w:sz w:val="24"/>
          <w:highlight w:val="none"/>
          <w:lang w:eastAsia="zh-CN"/>
        </w:rPr>
        <w:t xml:space="preserve"> </w:t>
      </w:r>
    </w:p>
    <w:p w14:paraId="7F070DFD">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bCs/>
          <w:color w:val="auto"/>
          <w:sz w:val="24"/>
          <w:highlight w:val="none"/>
          <w:u w:val="none"/>
          <w:lang w:val="en-US" w:eastAsia="zh-CN"/>
        </w:rPr>
        <w:t>招标至</w:t>
      </w:r>
      <w:r>
        <w:rPr>
          <w:rFonts w:hint="eastAsia" w:ascii="宋体" w:hAnsi="宋体" w:cs="宋体"/>
          <w:bCs/>
          <w:color w:val="auto"/>
          <w:sz w:val="24"/>
          <w:highlight w:val="none"/>
        </w:rPr>
        <w:t>租赁期间发生的所有费用由成交投标人承担，包含税费、</w:t>
      </w:r>
      <w:r>
        <w:rPr>
          <w:rFonts w:hint="eastAsia" w:ascii="宋体" w:hAnsi="宋体" w:cs="宋体"/>
          <w:bCs/>
          <w:color w:val="auto"/>
          <w:sz w:val="24"/>
          <w:highlight w:val="none"/>
          <w:u w:val="none"/>
          <w:lang w:val="en-US" w:eastAsia="zh-CN"/>
        </w:rPr>
        <w:t>公证费、</w:t>
      </w:r>
      <w:r>
        <w:rPr>
          <w:rFonts w:hint="eastAsia" w:ascii="宋体" w:hAnsi="宋体" w:cs="宋体"/>
          <w:bCs/>
          <w:color w:val="auto"/>
          <w:sz w:val="24"/>
          <w:highlight w:val="none"/>
          <w:lang w:eastAsia="zh-CN"/>
        </w:rPr>
        <w:t>水电燃气费</w:t>
      </w:r>
      <w:r>
        <w:rPr>
          <w:rFonts w:hint="eastAsia" w:ascii="宋体" w:hAnsi="宋体" w:cs="宋体"/>
          <w:bCs/>
          <w:color w:val="auto"/>
          <w:sz w:val="24"/>
          <w:highlight w:val="none"/>
        </w:rPr>
        <w:t>、物业费等。</w:t>
      </w:r>
    </w:p>
    <w:p w14:paraId="41E1FFB5">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4.本项目代理费，由招租人支付。</w:t>
      </w:r>
    </w:p>
    <w:p w14:paraId="4D6F9054">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、承租人使用该房屋必须符合国家相关法律法规，自行办理相关经营手续，如因违反相关规定造成的一切后果均由承租人自行承担。</w:t>
      </w:r>
    </w:p>
    <w:p w14:paraId="2BD4EA55">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、承租人不得擅自将房屋转租及利用合作经营等名义变相转租。</w:t>
      </w:r>
    </w:p>
    <w:p w14:paraId="00A99CCC">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、承租人对房屋进行改造或装修时须事先向甲方提出书面方案，经批准后方可施工。改造装修费用由承租方自负，在合同终止、解除租赁关系时，承租方装修或改造与房屋有关的设施全部无偿归出租方所有</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可移动设施除外</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。施工方案不得改变原建筑结构和外部结构，广告标牌设置须服出租方统一规划并向县主管部门履行审批程序。</w:t>
      </w:r>
    </w:p>
    <w:p w14:paraId="10662D36">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、承租人须主动接受公安、消防、环保、市场、社区等相关主管部门和</w:t>
      </w:r>
      <w:r>
        <w:rPr>
          <w:rFonts w:hint="eastAsia" w:ascii="宋体" w:hAnsi="宋体" w:cs="宋体"/>
          <w:bCs/>
          <w:color w:val="auto"/>
          <w:sz w:val="24"/>
          <w:highlight w:val="none"/>
          <w:lang w:eastAsia="zh-CN"/>
        </w:rPr>
        <w:t>合金产业园</w:t>
      </w:r>
      <w:r>
        <w:rPr>
          <w:rFonts w:hint="eastAsia" w:ascii="宋体" w:hAnsi="宋体" w:cs="宋体"/>
          <w:bCs/>
          <w:color w:val="auto"/>
          <w:sz w:val="24"/>
          <w:highlight w:val="none"/>
        </w:rPr>
        <w:t>物业部门的管理，在租赁期内，发生的一切安全、矛盾等问题，自行承担相关责任与费用。</w:t>
      </w:r>
    </w:p>
    <w:p w14:paraId="2570FC21">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、承租人在租赁期内自行负责设施设备运营维护等费用，出租人不再另行支付其他费用。</w:t>
      </w:r>
    </w:p>
    <w:p w14:paraId="1024FFFD">
      <w:pPr>
        <w:keepNext w:val="0"/>
        <w:keepLines w:val="0"/>
        <w:pageBreakBefore w:val="0"/>
        <w:kinsoku/>
        <w:overflowPunct/>
        <w:topLinePunct w:val="0"/>
        <w:autoSpaceDE/>
        <w:autoSpaceDN/>
        <w:bidi w:val="0"/>
        <w:adjustRightInd/>
        <w:spacing w:before="79" w:beforeLines="25" w:after="79" w:afterLines="25" w:line="420" w:lineRule="exact"/>
        <w:ind w:left="210" w:right="0"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、本项目的综合服务费按苏发改收费发</w:t>
      </w:r>
      <w:r>
        <w:rPr>
          <w:rFonts w:hint="eastAsia" w:ascii="宋体" w:hAnsi="宋体" w:cs="宋体"/>
          <w:bCs/>
          <w:color w:val="auto"/>
          <w:sz w:val="24"/>
          <w:highlight w:val="none"/>
          <w:lang w:eastAsia="zh-CN"/>
        </w:rPr>
        <w:t>〔2023〕851号</w:t>
      </w:r>
      <w:r>
        <w:rPr>
          <w:rFonts w:hint="eastAsia" w:ascii="宋体" w:hAnsi="宋体" w:cs="宋体"/>
          <w:bCs/>
          <w:color w:val="auto"/>
          <w:sz w:val="24"/>
          <w:highlight w:val="none"/>
        </w:rPr>
        <w:t>文计取（计取方式详见下表），该费用由招租人与成交人按照各自应承担部分分别向响水县公共资源交易中心缴纳，该费用不单独计列，投标人应在投标报价中综合考虑投标人该承担费用，计入投标人投标报价中。</w:t>
      </w:r>
    </w:p>
    <w:p w14:paraId="66C3A4C3">
      <w:pPr>
        <w:keepNext w:val="0"/>
        <w:keepLines w:val="0"/>
        <w:pageBreakBefore w:val="0"/>
        <w:kinsoku/>
        <w:overflowPunct/>
        <w:topLinePunct w:val="0"/>
        <w:autoSpaceDE/>
        <w:autoSpaceDN/>
        <w:bidi w:val="0"/>
        <w:adjustRightInd/>
        <w:spacing w:before="79" w:beforeLines="25" w:after="79" w:afterLines="25" w:line="420" w:lineRule="exact"/>
        <w:ind w:right="0" w:firstLine="723" w:firstLineChars="300"/>
        <w:textAlignment w:val="auto"/>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11、</w:t>
      </w:r>
      <w:r>
        <w:rPr>
          <w:rFonts w:hint="eastAsia"/>
          <w:b/>
          <w:bCs/>
          <w:color w:val="auto"/>
          <w:sz w:val="24"/>
          <w:szCs w:val="24"/>
          <w:highlight w:val="none"/>
          <w:lang w:val="en-US" w:eastAsia="zh-CN"/>
        </w:rPr>
        <w:t>合金产业园二期办公生活区门面房招租项目招租要求</w:t>
      </w:r>
    </w:p>
    <w:p w14:paraId="04AF6A81">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left="0" w:right="0" w:firstLine="720" w:firstLineChars="300"/>
        <w:textAlignment w:val="auto"/>
        <w:rPr>
          <w:rFonts w:hint="eastAsia" w:ascii="宋体" w:hAnsi="宋体" w:cs="宋体"/>
          <w:bCs/>
          <w:color w:val="auto"/>
          <w:sz w:val="24"/>
          <w:highlight w:val="none"/>
          <w:lang w:val="en-US" w:eastAsia="zh-CN"/>
        </w:rPr>
      </w:pPr>
      <w:bookmarkStart w:id="152" w:name="_Toc14679"/>
      <w:bookmarkStart w:id="153" w:name="_Toc12290"/>
      <w:bookmarkStart w:id="154" w:name="_Toc16745"/>
      <w:bookmarkStart w:id="155" w:name="_Toc18988"/>
      <w:r>
        <w:rPr>
          <w:rFonts w:hint="eastAsia" w:ascii="宋体" w:hAnsi="宋体" w:cs="宋体"/>
          <w:bCs/>
          <w:color w:val="auto"/>
          <w:sz w:val="24"/>
          <w:highlight w:val="none"/>
          <w:lang w:val="en-US" w:eastAsia="zh-CN"/>
        </w:rPr>
        <w:t>1.承租人必须持有合法有效的营业执照及相关经营许可证，确保经营活动符合国家法律法规。</w:t>
      </w:r>
    </w:p>
    <w:p w14:paraId="5A5D74F9">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left="0" w:right="0" w:firstLine="720" w:firstLineChars="3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2.不得从事违法犯罪活动，如黄赌毒等，也不得经营国家明令禁止的行业。</w:t>
      </w:r>
    </w:p>
    <w:p w14:paraId="5EEF5236">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left="0" w:right="0" w:firstLine="720" w:firstLineChars="3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3.特殊行业需取得相应许可证，如餐饮、医疗等，并符合环保、卫生、消防等要求。</w:t>
      </w:r>
    </w:p>
    <w:p w14:paraId="1E4BB031">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left="0" w:right="0" w:firstLine="720" w:firstLineChars="3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不得经营行业限制明确禁止经营对周边居民造成严重影响的项目，如高噪音、高污染行业。确保承租人的经营业态符合商铺所在区域的规划用途，可以经营超市、餐饮、水果店、理发店、快递收发站，开设其他业态需经甲方书面同意后方可营业。</w:t>
      </w:r>
    </w:p>
    <w:p w14:paraId="603286D4">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left="0" w:right="0" w:firstLine="720" w:firstLineChars="3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5.承租人不得擅自转租、转借、转让所承租的房屋。</w:t>
      </w:r>
    </w:p>
    <w:p w14:paraId="7F6A479D">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left="0" w:right="0" w:firstLine="720" w:firstLineChars="3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6.必须按照规定市场的统一零售价格制度，不高于市场价格。</w:t>
      </w:r>
    </w:p>
    <w:p w14:paraId="51BA8202">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left="0" w:right="0" w:firstLine="720" w:firstLineChars="3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7.用电线路、设备必须有可靠的漏电、触电等保护装置。</w:t>
      </w:r>
    </w:p>
    <w:p w14:paraId="3D83151A">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left="0" w:right="0" w:firstLine="720" w:firstLineChars="3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8.无假冒伪劣商品、无过期变质破损商品、无“三无”商品。</w:t>
      </w:r>
    </w:p>
    <w:p w14:paraId="1D59BB56">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left="0" w:right="0" w:firstLine="720" w:firstLineChars="3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9.目前合金产业园现有入住人员约600人。</w:t>
      </w:r>
    </w:p>
    <w:p w14:paraId="114BA199">
      <w:pPr>
        <w:rPr>
          <w:rFonts w:hint="eastAsia"/>
          <w:b/>
          <w:color w:val="auto"/>
          <w:sz w:val="44"/>
          <w:szCs w:val="44"/>
          <w:highlight w:val="none"/>
        </w:rPr>
      </w:pPr>
      <w:bookmarkStart w:id="156" w:name="_Toc6112"/>
      <w:r>
        <w:rPr>
          <w:rFonts w:hint="eastAsia"/>
          <w:b/>
          <w:color w:val="auto"/>
          <w:sz w:val="44"/>
          <w:szCs w:val="44"/>
          <w:highlight w:val="none"/>
        </w:rPr>
        <w:br w:type="page"/>
      </w:r>
    </w:p>
    <w:p w14:paraId="2E5A1945">
      <w:pPr>
        <w:spacing w:line="360" w:lineRule="auto"/>
        <w:ind w:left="0" w:right="210" w:firstLine="0"/>
        <w:jc w:val="center"/>
        <w:outlineLvl w:val="0"/>
        <w:rPr>
          <w:rFonts w:hint="eastAsia"/>
          <w:b/>
          <w:color w:val="auto"/>
          <w:sz w:val="44"/>
          <w:szCs w:val="44"/>
          <w:highlight w:val="none"/>
        </w:rPr>
      </w:pPr>
      <w:bookmarkStart w:id="157" w:name="_Toc13360"/>
      <w:r>
        <w:rPr>
          <w:rFonts w:hint="eastAsia"/>
          <w:b/>
          <w:color w:val="auto"/>
          <w:sz w:val="44"/>
          <w:szCs w:val="44"/>
          <w:highlight w:val="none"/>
        </w:rPr>
        <w:t>第三章  租赁合同书</w:t>
      </w:r>
      <w:bookmarkEnd w:id="152"/>
      <w:bookmarkEnd w:id="153"/>
      <w:bookmarkEnd w:id="154"/>
      <w:bookmarkEnd w:id="155"/>
      <w:bookmarkEnd w:id="156"/>
      <w:bookmarkEnd w:id="157"/>
      <w:bookmarkStart w:id="158" w:name="_Toc7364"/>
      <w:bookmarkStart w:id="159" w:name="_Toc26498"/>
      <w:bookmarkStart w:id="160" w:name="_Toc10255"/>
      <w:bookmarkStart w:id="161" w:name="_Toc13957"/>
      <w:bookmarkStart w:id="162" w:name="_Toc196"/>
      <w:bookmarkStart w:id="163" w:name="_Toc22122"/>
      <w:bookmarkStart w:id="164" w:name="_Toc22665"/>
      <w:bookmarkStart w:id="165" w:name="_Toc18432"/>
    </w:p>
    <w:p w14:paraId="2E0498F3">
      <w:pPr>
        <w:spacing w:line="360" w:lineRule="auto"/>
        <w:ind w:left="0" w:right="210" w:firstLine="0"/>
        <w:jc w:val="center"/>
        <w:outlineLvl w:val="0"/>
        <w:rPr>
          <w:b/>
          <w:color w:val="auto"/>
          <w:sz w:val="32"/>
          <w:szCs w:val="32"/>
          <w:highlight w:val="none"/>
        </w:rPr>
      </w:pPr>
      <w:bookmarkStart w:id="166" w:name="_Toc31697"/>
      <w:r>
        <w:rPr>
          <w:rFonts w:hint="eastAsia"/>
          <w:b/>
          <w:color w:val="auto"/>
          <w:sz w:val="32"/>
          <w:szCs w:val="32"/>
          <w:highlight w:val="none"/>
          <w:lang w:eastAsia="zh-CN"/>
        </w:rPr>
        <w:t>合金产业园二期办公生活区门面房招租项目</w:t>
      </w:r>
      <w:r>
        <w:rPr>
          <w:rFonts w:hint="eastAsia"/>
          <w:b/>
          <w:color w:val="auto"/>
          <w:sz w:val="32"/>
          <w:szCs w:val="32"/>
          <w:highlight w:val="none"/>
        </w:rPr>
        <w:t>租赁合同书</w:t>
      </w:r>
      <w:bookmarkEnd w:id="158"/>
      <w:bookmarkEnd w:id="159"/>
      <w:bookmarkEnd w:id="160"/>
      <w:bookmarkEnd w:id="161"/>
      <w:bookmarkEnd w:id="162"/>
      <w:bookmarkEnd w:id="163"/>
      <w:bookmarkEnd w:id="164"/>
      <w:bookmarkEnd w:id="165"/>
      <w:bookmarkEnd w:id="166"/>
    </w:p>
    <w:p w14:paraId="45697D76">
      <w:pPr>
        <w:spacing w:before="78" w:beforeLines="25" w:after="78" w:afterLines="25" w:line="336" w:lineRule="auto"/>
        <w:ind w:right="210" w:firstLine="480" w:firstLineChars="200"/>
        <w:rPr>
          <w:rFonts w:hint="eastAsia" w:ascii="宋体" w:hAnsi="宋体"/>
          <w:color w:val="auto"/>
          <w:sz w:val="24"/>
          <w:highlight w:val="none"/>
          <w:lang w:eastAsia="zh-CN"/>
        </w:rPr>
      </w:pPr>
      <w:r>
        <w:rPr>
          <w:rFonts w:ascii="宋体" w:hAnsi="宋体"/>
          <w:color w:val="auto"/>
          <w:sz w:val="24"/>
          <w:highlight w:val="none"/>
        </w:rPr>
        <w:t>出租方：</w:t>
      </w:r>
      <w:r>
        <w:rPr>
          <w:rFonts w:hint="eastAsia" w:ascii="宋体" w:hAnsi="宋体"/>
          <w:color w:val="auto"/>
          <w:sz w:val="24"/>
          <w:highlight w:val="none"/>
          <w:u w:val="single"/>
        </w:rPr>
        <w:t>响水县新港建设发展有限公司</w:t>
      </w:r>
      <w:r>
        <w:rPr>
          <w:rFonts w:hint="eastAsia" w:ascii="宋体" w:hAnsi="宋体"/>
          <w:color w:val="auto"/>
          <w:sz w:val="24"/>
          <w:highlight w:val="none"/>
          <w:u w:val="single"/>
          <w:lang w:eastAsia="zh-CN"/>
        </w:rPr>
        <w:t>（</w:t>
      </w:r>
      <w:r>
        <w:rPr>
          <w:rFonts w:hint="eastAsia" w:ascii="宋体" w:hAnsi="宋体"/>
          <w:color w:val="auto"/>
          <w:sz w:val="24"/>
          <w:highlight w:val="none"/>
        </w:rPr>
        <w:t>以下称</w:t>
      </w:r>
      <w:r>
        <w:rPr>
          <w:rFonts w:ascii="宋体" w:hAnsi="宋体"/>
          <w:color w:val="auto"/>
          <w:sz w:val="24"/>
          <w:highlight w:val="none"/>
        </w:rPr>
        <w:t>甲方</w:t>
      </w:r>
      <w:r>
        <w:rPr>
          <w:rFonts w:hint="eastAsia" w:ascii="宋体" w:hAnsi="宋体"/>
          <w:color w:val="auto"/>
          <w:sz w:val="24"/>
          <w:highlight w:val="none"/>
          <w:lang w:eastAsia="zh-CN"/>
        </w:rPr>
        <w:t>）</w:t>
      </w:r>
    </w:p>
    <w:p w14:paraId="7E203A98">
      <w:pPr>
        <w:spacing w:before="78" w:beforeLines="25" w:after="78" w:afterLines="25" w:line="336" w:lineRule="auto"/>
        <w:ind w:right="210" w:firstLine="480" w:firstLineChars="200"/>
        <w:rPr>
          <w:rFonts w:hint="eastAsia" w:ascii="宋体" w:hAnsi="宋体"/>
          <w:color w:val="auto"/>
          <w:sz w:val="24"/>
          <w:highlight w:val="none"/>
          <w:lang w:eastAsia="zh-CN"/>
        </w:rPr>
      </w:pPr>
      <w:r>
        <w:rPr>
          <w:rFonts w:hint="eastAsia" w:ascii="宋体" w:hAnsi="宋体"/>
          <w:color w:val="auto"/>
          <w:sz w:val="24"/>
          <w:highlight w:val="none"/>
        </w:rPr>
        <w:t>承租</w:t>
      </w:r>
      <w:r>
        <w:rPr>
          <w:rFonts w:ascii="宋体" w:hAnsi="宋体"/>
          <w:color w:val="auto"/>
          <w:sz w:val="24"/>
          <w:highlight w:val="none"/>
        </w:rPr>
        <w:t>方：</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hint="eastAsia" w:ascii="宋体" w:hAnsi="宋体"/>
          <w:color w:val="auto"/>
          <w:sz w:val="24"/>
          <w:highlight w:val="none"/>
        </w:rPr>
        <w:t>以下称</w:t>
      </w:r>
      <w:r>
        <w:rPr>
          <w:rFonts w:ascii="宋体" w:hAnsi="宋体"/>
          <w:color w:val="auto"/>
          <w:sz w:val="24"/>
          <w:highlight w:val="none"/>
        </w:rPr>
        <w:t>乙方</w:t>
      </w:r>
      <w:r>
        <w:rPr>
          <w:rFonts w:hint="eastAsia" w:ascii="宋体" w:hAnsi="宋体"/>
          <w:color w:val="auto"/>
          <w:sz w:val="24"/>
          <w:highlight w:val="none"/>
          <w:lang w:eastAsia="zh-CN"/>
        </w:rPr>
        <w:t>）</w:t>
      </w:r>
    </w:p>
    <w:p w14:paraId="3FA7EAF7">
      <w:pPr>
        <w:spacing w:before="78" w:beforeLines="25" w:after="78" w:afterLines="25" w:line="336" w:lineRule="auto"/>
        <w:ind w:right="210" w:firstLine="480" w:firstLineChars="200"/>
        <w:rPr>
          <w:rFonts w:ascii="宋体" w:hAnsi="宋体"/>
          <w:color w:val="auto"/>
          <w:sz w:val="24"/>
          <w:highlight w:val="none"/>
        </w:rPr>
      </w:pPr>
      <w:r>
        <w:rPr>
          <w:rFonts w:ascii="宋体" w:hAnsi="宋体"/>
          <w:color w:val="auto"/>
          <w:sz w:val="24"/>
          <w:highlight w:val="none"/>
        </w:rPr>
        <w:t>甲方通过</w:t>
      </w:r>
      <w:r>
        <w:rPr>
          <w:rFonts w:hint="eastAsia" w:ascii="宋体" w:hAnsi="宋体"/>
          <w:color w:val="auto"/>
          <w:sz w:val="24"/>
          <w:highlight w:val="none"/>
        </w:rPr>
        <w:t>公开招租方式</w:t>
      </w:r>
      <w:r>
        <w:rPr>
          <w:rFonts w:ascii="宋体" w:hAnsi="宋体"/>
          <w:color w:val="auto"/>
          <w:sz w:val="24"/>
          <w:highlight w:val="none"/>
        </w:rPr>
        <w:t>确定乙方为</w:t>
      </w:r>
      <w:r>
        <w:rPr>
          <w:rFonts w:hint="eastAsia" w:ascii="宋体" w:hAnsi="宋体"/>
          <w:color w:val="auto"/>
          <w:sz w:val="24"/>
          <w:highlight w:val="none"/>
        </w:rPr>
        <w:t>承租</w:t>
      </w:r>
      <w:r>
        <w:rPr>
          <w:rFonts w:ascii="宋体" w:hAnsi="宋体"/>
          <w:color w:val="auto"/>
          <w:sz w:val="24"/>
          <w:highlight w:val="none"/>
        </w:rPr>
        <w:t>方，双方就</w:t>
      </w:r>
      <w:r>
        <w:rPr>
          <w:rFonts w:hint="eastAsia" w:ascii="宋体" w:hAnsi="宋体"/>
          <w:color w:val="auto"/>
          <w:sz w:val="24"/>
          <w:highlight w:val="none"/>
          <w:u w:val="single"/>
          <w:lang w:eastAsia="zh-CN"/>
        </w:rPr>
        <w:t>合金产业园二期办公生活区门面房招租项目</w:t>
      </w:r>
      <w:r>
        <w:rPr>
          <w:rFonts w:ascii="宋体" w:hAnsi="宋体"/>
          <w:color w:val="auto"/>
          <w:sz w:val="24"/>
          <w:highlight w:val="none"/>
        </w:rPr>
        <w:t>事项达成一致意见，</w:t>
      </w:r>
      <w:r>
        <w:rPr>
          <w:rFonts w:hint="eastAsia" w:ascii="宋体" w:hAnsi="宋体"/>
          <w:color w:val="auto"/>
          <w:sz w:val="24"/>
          <w:highlight w:val="none"/>
        </w:rPr>
        <w:t>根据《中华人民共和国民法典》，</w:t>
      </w:r>
      <w:r>
        <w:rPr>
          <w:rFonts w:ascii="宋体" w:hAnsi="宋体"/>
          <w:color w:val="auto"/>
          <w:sz w:val="24"/>
          <w:highlight w:val="none"/>
        </w:rPr>
        <w:t>签订本合同。</w:t>
      </w:r>
      <w:bookmarkStart w:id="167" w:name="_Toc4481"/>
      <w:bookmarkStart w:id="168" w:name="_Toc13732"/>
      <w:bookmarkStart w:id="169" w:name="_Toc9436"/>
      <w:bookmarkStart w:id="170" w:name="_Toc428373182"/>
      <w:bookmarkStart w:id="171" w:name="_Toc24940"/>
      <w:bookmarkStart w:id="172" w:name="_Toc9990"/>
      <w:bookmarkStart w:id="173" w:name="_Toc1594"/>
    </w:p>
    <w:p w14:paraId="262EAE20">
      <w:pPr>
        <w:spacing w:before="78" w:beforeLines="25" w:after="78" w:afterLines="25" w:line="336" w:lineRule="auto"/>
        <w:ind w:right="210" w:firstLine="482" w:firstLineChars="200"/>
        <w:rPr>
          <w:rFonts w:hint="eastAsia" w:ascii="宋体" w:hAnsi="宋体"/>
          <w:b/>
          <w:color w:val="auto"/>
          <w:sz w:val="24"/>
          <w:highlight w:val="none"/>
        </w:rPr>
      </w:pPr>
      <w:r>
        <w:rPr>
          <w:rFonts w:hint="eastAsia" w:ascii="宋体" w:hAnsi="宋体"/>
          <w:b/>
          <w:color w:val="auto"/>
          <w:sz w:val="24"/>
          <w:highlight w:val="none"/>
        </w:rPr>
        <w:t>一、租赁标的物</w:t>
      </w:r>
      <w:bookmarkEnd w:id="167"/>
      <w:bookmarkEnd w:id="168"/>
      <w:bookmarkEnd w:id="169"/>
      <w:bookmarkEnd w:id="170"/>
      <w:bookmarkEnd w:id="171"/>
      <w:bookmarkEnd w:id="172"/>
      <w:bookmarkEnd w:id="173"/>
    </w:p>
    <w:p w14:paraId="1DCE0B32">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bCs/>
          <w:color w:val="auto"/>
          <w:sz w:val="24"/>
          <w:highlight w:val="none"/>
          <w:lang w:val="en-US" w:eastAsia="zh-CN"/>
        </w:rPr>
      </w:pPr>
      <w:bookmarkStart w:id="174" w:name="_Toc428373183"/>
      <w:r>
        <w:rPr>
          <w:rFonts w:hint="eastAsia" w:ascii="宋体" w:hAnsi="宋体" w:cs="宋体"/>
          <w:bCs/>
          <w:color w:val="auto"/>
          <w:sz w:val="24"/>
          <w:highlight w:val="none"/>
          <w:lang w:val="en-US" w:eastAsia="zh-CN"/>
        </w:rPr>
        <w:t>1、本项目为一个标段，招租房屋为门面房共28间，租赁面积共计1953.44平方米其中面积35.34平方米6间，42.78平方米4间，70.68平方米15间，212平方米2间，86平方米1间。目前合金产业园现有入住人员约600人，请各投标人慎重考虑，并自行对高端智能产业园的目前实际入住人数、房屋地点、面积、市场环境及承租前景等一切因素进行充分实地勘察及科学调研评估，谨慎投标，期间发生的一切经济风险由投标人自行承担。将来无论入住人数如何变化，租赁期内租金按照招租文件约定条款执行。</w:t>
      </w:r>
    </w:p>
    <w:p w14:paraId="21D9D00F">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（现对此处门面房整体对外进行出租，乙方不得转租。）</w:t>
      </w:r>
    </w:p>
    <w:p w14:paraId="0F175F19">
      <w:pPr>
        <w:spacing w:before="25" w:after="25" w:line="336" w:lineRule="auto"/>
        <w:ind w:right="210" w:firstLine="482" w:firstLineChars="200"/>
        <w:outlineLvl w:val="1"/>
        <w:rPr>
          <w:rFonts w:hint="eastAsia" w:ascii="宋体" w:hAnsi="宋体"/>
          <w:b/>
          <w:bCs/>
          <w:color w:val="auto"/>
          <w:sz w:val="24"/>
          <w:highlight w:val="none"/>
        </w:rPr>
      </w:pPr>
      <w:bookmarkStart w:id="175" w:name="_Toc11089"/>
      <w:r>
        <w:rPr>
          <w:rFonts w:hint="eastAsia" w:ascii="宋体" w:hAnsi="宋体"/>
          <w:b/>
          <w:bCs/>
          <w:color w:val="auto"/>
          <w:sz w:val="24"/>
          <w:highlight w:val="none"/>
        </w:rPr>
        <w:t>二、租赁期限</w:t>
      </w:r>
      <w:bookmarkEnd w:id="174"/>
      <w:bookmarkEnd w:id="175"/>
    </w:p>
    <w:p w14:paraId="16D2272E">
      <w:pPr>
        <w:adjustRightInd w:val="0"/>
        <w:snapToGrid w:val="0"/>
        <w:spacing w:line="480" w:lineRule="exact"/>
        <w:ind w:right="210" w:firstLine="480" w:firstLineChars="200"/>
        <w:rPr>
          <w:rFonts w:hint="eastAsia" w:ascii="宋体" w:hAnsi="宋体"/>
          <w:color w:val="auto"/>
          <w:sz w:val="24"/>
          <w:highlight w:val="none"/>
        </w:rPr>
      </w:pPr>
      <w:bookmarkStart w:id="176" w:name="_Toc428373184"/>
      <w:r>
        <w:rPr>
          <w:rFonts w:hint="eastAsia" w:ascii="宋体" w:hAnsi="宋体" w:cs="宋体"/>
          <w:bCs/>
          <w:color w:val="auto"/>
          <w:sz w:val="24"/>
          <w:highlight w:val="none"/>
          <w:lang w:val="en-US" w:eastAsia="zh-CN"/>
        </w:rPr>
        <w:t>租赁期限</w:t>
      </w:r>
      <w:r>
        <w:rPr>
          <w:rFonts w:hint="eastAsia" w:ascii="宋体" w:hAnsi="宋体"/>
          <w:color w:val="auto"/>
          <w:sz w:val="24"/>
          <w:highlight w:val="none"/>
        </w:rPr>
        <w:t>为</w:t>
      </w:r>
      <w:r>
        <w:rPr>
          <w:rFonts w:hint="eastAsia" w:ascii="宋体" w:hAnsi="宋体"/>
          <w:color w:val="auto"/>
          <w:sz w:val="24"/>
          <w:highlight w:val="none"/>
          <w:lang w:val="en-US" w:eastAsia="zh-CN"/>
        </w:rPr>
        <w:t>三年</w:t>
      </w:r>
      <w:r>
        <w:rPr>
          <w:rFonts w:hint="eastAsia" w:ascii="宋体" w:hAnsi="宋体"/>
          <w:color w:val="auto"/>
          <w:sz w:val="24"/>
          <w:highlight w:val="none"/>
        </w:rPr>
        <w:t>，即从202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年  月  日起至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  月  日止。</w:t>
      </w:r>
    </w:p>
    <w:p w14:paraId="7169782F">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注：租赁期限自实际签订合同之日起算（如甲方未按约定时间交付给乙方使用，租期自实际交付之日起算，租金支付时间节点相应顺延，甲方不承担任何责任与费用，乙方自行承担风险。）</w:t>
      </w:r>
      <w:bookmarkStart w:id="177" w:name="_Toc29454"/>
      <w:bookmarkStart w:id="178" w:name="_Toc19800"/>
      <w:bookmarkStart w:id="179" w:name="_Toc12343"/>
      <w:bookmarkStart w:id="180" w:name="_Toc16928"/>
      <w:bookmarkStart w:id="181" w:name="_Toc384"/>
      <w:bookmarkStart w:id="182" w:name="_Toc14369"/>
    </w:p>
    <w:p w14:paraId="558CB490">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rPr>
        <w:t>三、租赁费用</w:t>
      </w:r>
      <w:bookmarkEnd w:id="176"/>
      <w:bookmarkEnd w:id="177"/>
      <w:bookmarkEnd w:id="178"/>
      <w:bookmarkEnd w:id="179"/>
      <w:bookmarkEnd w:id="180"/>
      <w:bookmarkEnd w:id="181"/>
      <w:bookmarkEnd w:id="182"/>
      <w:bookmarkStart w:id="183" w:name="_Toc428373185"/>
    </w:p>
    <w:p w14:paraId="5B722091">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1、租赁费用：</w:t>
      </w:r>
    </w:p>
    <w:p w14:paraId="60DE9215">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olor w:val="auto"/>
          <w:sz w:val="24"/>
          <w:highlight w:val="none"/>
        </w:rPr>
      </w:pPr>
      <w:r>
        <w:rPr>
          <w:rFonts w:hint="eastAsia" w:ascii="宋体" w:hAnsi="宋体" w:cs="宋体"/>
          <w:bCs/>
          <w:color w:val="auto"/>
          <w:sz w:val="24"/>
          <w:highlight w:val="none"/>
          <w:lang w:val="en-US" w:eastAsia="zh-CN"/>
        </w:rPr>
        <w:t>合同签订</w:t>
      </w:r>
      <w:r>
        <w:rPr>
          <w:rFonts w:hint="eastAsia" w:ascii="宋体" w:hAnsi="宋体"/>
          <w:color w:val="auto"/>
          <w:sz w:val="24"/>
          <w:highlight w:val="none"/>
        </w:rPr>
        <w:t>之日起一年一付，先付后租</w:t>
      </w:r>
      <w:r>
        <w:rPr>
          <w:rFonts w:hint="eastAsia" w:ascii="宋体" w:hAnsi="宋体"/>
          <w:color w:val="auto"/>
          <w:sz w:val="24"/>
          <w:highlight w:val="none"/>
          <w:lang w:eastAsia="zh-CN"/>
        </w:rPr>
        <w:t>，</w:t>
      </w:r>
      <w:r>
        <w:rPr>
          <w:rFonts w:hint="eastAsia" w:ascii="宋体" w:hAnsi="宋体"/>
          <w:color w:val="auto"/>
          <w:sz w:val="24"/>
          <w:highlight w:val="none"/>
        </w:rPr>
        <w:t>缴纳到甲方指定账户。税费由乙方缴纳。</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9"/>
        <w:gridCol w:w="2153"/>
        <w:gridCol w:w="2626"/>
      </w:tblGrid>
      <w:tr w14:paraId="387E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413" w:type="pct"/>
            <w:vAlign w:val="center"/>
          </w:tcPr>
          <w:p w14:paraId="1387A351">
            <w:pPr>
              <w:spacing w:before="25" w:after="25" w:line="360" w:lineRule="auto"/>
              <w:ind w:right="210"/>
              <w:jc w:val="center"/>
              <w:rPr>
                <w:rFonts w:hint="eastAsia" w:ascii="宋体" w:hAnsi="宋体"/>
                <w:color w:val="auto"/>
                <w:sz w:val="24"/>
                <w:highlight w:val="none"/>
              </w:rPr>
            </w:pPr>
            <w:r>
              <w:rPr>
                <w:rFonts w:hint="eastAsia" w:ascii="宋体" w:hAnsi="宋体"/>
                <w:color w:val="auto"/>
                <w:sz w:val="24"/>
                <w:highlight w:val="none"/>
              </w:rPr>
              <w:t>租赁期</w:t>
            </w:r>
          </w:p>
        </w:tc>
        <w:tc>
          <w:tcPr>
            <w:tcW w:w="1165" w:type="pct"/>
            <w:vAlign w:val="center"/>
          </w:tcPr>
          <w:p w14:paraId="3C8F0544">
            <w:pPr>
              <w:spacing w:before="25" w:after="25" w:line="360" w:lineRule="auto"/>
              <w:ind w:right="210"/>
              <w:jc w:val="center"/>
              <w:rPr>
                <w:rFonts w:hint="eastAsia" w:ascii="宋体" w:hAnsi="宋体"/>
                <w:color w:val="auto"/>
                <w:sz w:val="24"/>
                <w:highlight w:val="none"/>
              </w:rPr>
            </w:pPr>
            <w:r>
              <w:rPr>
                <w:rFonts w:hint="eastAsia" w:ascii="宋体" w:hAnsi="宋体"/>
                <w:color w:val="auto"/>
                <w:sz w:val="24"/>
                <w:highlight w:val="none"/>
              </w:rPr>
              <w:t>年租金（元）</w:t>
            </w:r>
          </w:p>
        </w:tc>
        <w:tc>
          <w:tcPr>
            <w:tcW w:w="1421" w:type="pct"/>
            <w:vAlign w:val="center"/>
          </w:tcPr>
          <w:p w14:paraId="4481067C">
            <w:pPr>
              <w:spacing w:before="25" w:after="25" w:line="360" w:lineRule="auto"/>
              <w:ind w:right="210"/>
              <w:jc w:val="center"/>
              <w:rPr>
                <w:rFonts w:hint="eastAsia" w:ascii="宋体" w:hAnsi="宋体"/>
                <w:color w:val="auto"/>
                <w:sz w:val="24"/>
                <w:highlight w:val="none"/>
              </w:rPr>
            </w:pPr>
            <w:r>
              <w:rPr>
                <w:rFonts w:hint="eastAsia" w:ascii="宋体" w:hAnsi="宋体"/>
                <w:color w:val="auto"/>
                <w:sz w:val="24"/>
                <w:highlight w:val="none"/>
              </w:rPr>
              <w:t>交付日期</w:t>
            </w:r>
          </w:p>
        </w:tc>
      </w:tr>
      <w:tr w14:paraId="1FDD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413" w:type="pct"/>
            <w:vAlign w:val="center"/>
          </w:tcPr>
          <w:p w14:paraId="3FDEF997">
            <w:pPr>
              <w:spacing w:before="25" w:after="25" w:line="360" w:lineRule="auto"/>
              <w:ind w:right="210"/>
              <w:jc w:val="center"/>
              <w:rPr>
                <w:rFonts w:hint="eastAsia" w:ascii="宋体" w:hAnsi="宋体"/>
                <w:color w:val="auto"/>
                <w:sz w:val="24"/>
                <w:highlight w:val="none"/>
              </w:rPr>
            </w:pPr>
            <w:r>
              <w:rPr>
                <w:rFonts w:hint="eastAsia" w:ascii="宋体" w:hAnsi="宋体"/>
                <w:color w:val="auto"/>
                <w:sz w:val="24"/>
                <w:highlight w:val="none"/>
                <w:lang w:eastAsia="zh-CN"/>
              </w:rPr>
              <w:t>首年</w:t>
            </w:r>
            <w:r>
              <w:rPr>
                <w:rFonts w:hint="eastAsia" w:ascii="宋体" w:hAnsi="宋体"/>
                <w:color w:val="auto"/>
                <w:sz w:val="24"/>
                <w:highlight w:val="none"/>
              </w:rPr>
              <w:t>（202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  月  日—202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 月  日）</w:t>
            </w:r>
          </w:p>
        </w:tc>
        <w:tc>
          <w:tcPr>
            <w:tcW w:w="1165" w:type="pct"/>
            <w:vAlign w:val="center"/>
          </w:tcPr>
          <w:p w14:paraId="1A233865">
            <w:pPr>
              <w:spacing w:before="25" w:after="25" w:line="360" w:lineRule="auto"/>
              <w:ind w:left="210" w:right="210" w:firstLine="482"/>
              <w:jc w:val="center"/>
              <w:rPr>
                <w:rFonts w:hint="eastAsia" w:ascii="宋体" w:hAnsi="宋体"/>
                <w:color w:val="auto"/>
                <w:sz w:val="24"/>
                <w:highlight w:val="none"/>
              </w:rPr>
            </w:pPr>
          </w:p>
        </w:tc>
        <w:tc>
          <w:tcPr>
            <w:tcW w:w="1421" w:type="pct"/>
            <w:vAlign w:val="center"/>
          </w:tcPr>
          <w:p w14:paraId="42AC45E0">
            <w:pPr>
              <w:spacing w:before="25" w:after="25" w:line="360" w:lineRule="auto"/>
              <w:ind w:left="210" w:right="210" w:firstLine="482"/>
              <w:jc w:val="center"/>
              <w:rPr>
                <w:rFonts w:hint="eastAsia" w:ascii="宋体" w:hAnsi="宋体"/>
                <w:color w:val="auto"/>
                <w:sz w:val="24"/>
                <w:highlight w:val="none"/>
              </w:rPr>
            </w:pPr>
            <w:r>
              <w:rPr>
                <w:rFonts w:hint="eastAsia" w:ascii="宋体" w:hAnsi="宋体" w:cs="宋体"/>
                <w:color w:val="auto"/>
                <w:sz w:val="24"/>
                <w:highlight w:val="none"/>
              </w:rPr>
              <w:t>年   月   日前</w:t>
            </w:r>
          </w:p>
        </w:tc>
      </w:tr>
      <w:tr w14:paraId="484E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413" w:type="pct"/>
            <w:vAlign w:val="center"/>
          </w:tcPr>
          <w:p w14:paraId="0C436995">
            <w:pPr>
              <w:spacing w:before="25" w:after="25" w:line="360" w:lineRule="auto"/>
              <w:ind w:right="210"/>
              <w:jc w:val="center"/>
              <w:rPr>
                <w:rFonts w:hint="eastAsia" w:ascii="宋体" w:hAnsi="宋体"/>
                <w:color w:val="auto"/>
                <w:sz w:val="24"/>
                <w:highlight w:val="none"/>
              </w:rPr>
            </w:pPr>
            <w:r>
              <w:rPr>
                <w:rFonts w:hint="eastAsia" w:ascii="宋体" w:hAnsi="宋体"/>
                <w:color w:val="auto"/>
                <w:sz w:val="24"/>
                <w:highlight w:val="none"/>
              </w:rPr>
              <w:t>第二年（202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  月  日—202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 月  日）</w:t>
            </w:r>
          </w:p>
        </w:tc>
        <w:tc>
          <w:tcPr>
            <w:tcW w:w="1165" w:type="pct"/>
            <w:vAlign w:val="center"/>
          </w:tcPr>
          <w:p w14:paraId="06C060FB">
            <w:pPr>
              <w:spacing w:before="25" w:after="25" w:line="360" w:lineRule="auto"/>
              <w:ind w:left="210" w:right="210" w:firstLine="482"/>
              <w:jc w:val="center"/>
              <w:rPr>
                <w:rFonts w:hint="eastAsia" w:ascii="宋体" w:hAnsi="宋体"/>
                <w:color w:val="auto"/>
                <w:sz w:val="24"/>
                <w:highlight w:val="none"/>
              </w:rPr>
            </w:pPr>
          </w:p>
        </w:tc>
        <w:tc>
          <w:tcPr>
            <w:tcW w:w="1421" w:type="pct"/>
            <w:vAlign w:val="center"/>
          </w:tcPr>
          <w:p w14:paraId="191E72CC">
            <w:pPr>
              <w:spacing w:before="25" w:after="25" w:line="360" w:lineRule="auto"/>
              <w:ind w:left="210" w:right="210" w:firstLine="480" w:firstLineChars="200"/>
              <w:rPr>
                <w:rFonts w:hint="eastAsia" w:ascii="宋体" w:hAnsi="宋体"/>
                <w:color w:val="auto"/>
                <w:sz w:val="24"/>
                <w:highlight w:val="none"/>
              </w:rPr>
            </w:pPr>
            <w:r>
              <w:rPr>
                <w:rFonts w:hint="eastAsia" w:ascii="宋体" w:hAnsi="宋体" w:cs="宋体"/>
                <w:color w:val="auto"/>
                <w:sz w:val="24"/>
                <w:highlight w:val="none"/>
              </w:rPr>
              <w:t>年   月   日前</w:t>
            </w:r>
          </w:p>
        </w:tc>
      </w:tr>
      <w:tr w14:paraId="4EFB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413" w:type="pct"/>
            <w:shd w:val="clear" w:color="auto" w:fill="auto"/>
            <w:vAlign w:val="center"/>
          </w:tcPr>
          <w:p w14:paraId="19CDF6AE">
            <w:pPr>
              <w:spacing w:before="25" w:after="25" w:line="360" w:lineRule="auto"/>
              <w:ind w:right="210" w:rightChars="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第</w:t>
            </w:r>
            <w:r>
              <w:rPr>
                <w:rFonts w:hint="eastAsia" w:ascii="宋体" w:hAnsi="宋体"/>
                <w:color w:val="auto"/>
                <w:sz w:val="24"/>
                <w:highlight w:val="none"/>
                <w:lang w:val="en-US" w:eastAsia="zh-CN"/>
              </w:rPr>
              <w:t>三</w:t>
            </w:r>
            <w:r>
              <w:rPr>
                <w:rFonts w:hint="eastAsia" w:ascii="宋体" w:hAnsi="宋体"/>
                <w:color w:val="auto"/>
                <w:sz w:val="24"/>
                <w:highlight w:val="none"/>
              </w:rPr>
              <w:t>年（202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  月  日—202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 月  日）</w:t>
            </w:r>
          </w:p>
        </w:tc>
        <w:tc>
          <w:tcPr>
            <w:tcW w:w="1165" w:type="pct"/>
            <w:shd w:val="clear" w:color="auto" w:fill="auto"/>
            <w:vAlign w:val="center"/>
          </w:tcPr>
          <w:p w14:paraId="5CFF2CBF">
            <w:pPr>
              <w:spacing w:before="25" w:after="25" w:line="360" w:lineRule="auto"/>
              <w:ind w:left="210" w:leftChars="0" w:right="210" w:rightChars="0" w:firstLine="482" w:firstLineChars="0"/>
              <w:jc w:val="center"/>
              <w:rPr>
                <w:rFonts w:hint="eastAsia" w:ascii="宋体" w:hAnsi="宋体" w:eastAsia="宋体" w:cs="Times New Roman"/>
                <w:color w:val="auto"/>
                <w:kern w:val="2"/>
                <w:sz w:val="24"/>
                <w:szCs w:val="24"/>
                <w:highlight w:val="none"/>
                <w:lang w:val="en-US" w:eastAsia="zh-CN" w:bidi="ar-SA"/>
              </w:rPr>
            </w:pPr>
          </w:p>
        </w:tc>
        <w:tc>
          <w:tcPr>
            <w:tcW w:w="1421" w:type="pct"/>
            <w:shd w:val="clear" w:color="auto" w:fill="auto"/>
            <w:vAlign w:val="center"/>
          </w:tcPr>
          <w:p w14:paraId="6E1836CC">
            <w:pPr>
              <w:spacing w:before="25" w:after="25" w:line="360" w:lineRule="auto"/>
              <w:ind w:left="210" w:leftChars="0" w:right="210" w:rightChars="0"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 w:val="24"/>
                <w:highlight w:val="none"/>
              </w:rPr>
              <w:t>年   月   日前</w:t>
            </w:r>
          </w:p>
        </w:tc>
      </w:tr>
    </w:tbl>
    <w:p w14:paraId="316CFF0F">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付款方式：首年租金及履</w:t>
      </w:r>
      <w:r>
        <w:rPr>
          <w:rFonts w:hint="eastAsia" w:ascii="宋体" w:hAnsi="宋体" w:cs="宋体"/>
          <w:color w:val="auto"/>
          <w:sz w:val="24"/>
          <w:highlight w:val="none"/>
        </w:rPr>
        <w:t>约保证金一次性缴纳到</w:t>
      </w:r>
      <w:r>
        <w:rPr>
          <w:rFonts w:hint="eastAsia" w:ascii="宋体" w:hAnsi="宋体" w:cs="宋体"/>
          <w:b/>
          <w:bCs/>
          <w:color w:val="auto"/>
          <w:sz w:val="24"/>
          <w:highlight w:val="none"/>
          <w:u w:val="single"/>
        </w:rPr>
        <w:t>响水县新港建设发展有限公司账户</w:t>
      </w:r>
      <w:r>
        <w:rPr>
          <w:rFonts w:hint="eastAsia" w:ascii="宋体" w:hAnsi="宋体" w:cs="宋体"/>
          <w:color w:val="auto"/>
          <w:sz w:val="24"/>
          <w:highlight w:val="none"/>
        </w:rPr>
        <w:t>，同时签订租赁合同。以后每年租金、履约保证金于当年年度截止时间十五日前，缴纳到甲方指定账户。</w:t>
      </w:r>
    </w:p>
    <w:p w14:paraId="447291C6">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2、履约保证金：本合同</w:t>
      </w:r>
      <w:r>
        <w:rPr>
          <w:rFonts w:hint="eastAsia" w:ascii="宋体" w:hAnsi="宋体" w:cs="宋体"/>
          <w:color w:val="auto"/>
          <w:sz w:val="24"/>
          <w:highlight w:val="none"/>
        </w:rPr>
        <w:t>的履约保证金为</w:t>
      </w:r>
      <w:r>
        <w:rPr>
          <w:rFonts w:hint="eastAsia" w:ascii="宋体" w:hAnsi="宋体" w:cs="宋体"/>
          <w:color w:val="auto"/>
          <w:sz w:val="24"/>
          <w:highlight w:val="none"/>
          <w:lang w:eastAsia="zh-CN"/>
        </w:rPr>
        <w:t>首年</w:t>
      </w:r>
      <w:r>
        <w:rPr>
          <w:rFonts w:hint="eastAsia" w:ascii="宋体" w:hAnsi="宋体" w:cs="宋体"/>
          <w:color w:val="auto"/>
          <w:sz w:val="24"/>
          <w:highlight w:val="none"/>
        </w:rPr>
        <w:t>租金10%，计人民币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万元，乙方须在本合同签订之前交清</w:t>
      </w:r>
      <w:r>
        <w:rPr>
          <w:rFonts w:hint="eastAsia" w:ascii="宋体" w:hAnsi="宋体" w:cs="宋体"/>
          <w:bCs/>
          <w:color w:val="auto"/>
          <w:sz w:val="24"/>
          <w:highlight w:val="none"/>
        </w:rPr>
        <w:t>，</w:t>
      </w:r>
      <w:r>
        <w:rPr>
          <w:rFonts w:hint="eastAsia" w:ascii="宋体" w:hAnsi="宋体" w:cs="宋体"/>
          <w:color w:val="auto"/>
          <w:sz w:val="24"/>
          <w:highlight w:val="none"/>
        </w:rPr>
        <w:t>以后每年的履约保证金为当年年租金10%（上一年的履约金保证金转为当年缴纳履约保证金并将不足部分补齐）。在本合同租期内，如乙方无违约行为，在租赁期结束或期内合同终止/解除时，由甲方在五个工作日内免息返还履约保</w:t>
      </w:r>
      <w:r>
        <w:rPr>
          <w:rFonts w:hint="eastAsia" w:ascii="宋体" w:hAnsi="宋体" w:cs="宋体"/>
          <w:bCs/>
          <w:color w:val="auto"/>
          <w:sz w:val="24"/>
          <w:highlight w:val="none"/>
          <w:lang w:val="en-US" w:eastAsia="zh-CN"/>
        </w:rPr>
        <w:t>证金。因乙方违约致使合同解除或终止的，甲方有权没收乙方履约保证金。</w:t>
      </w:r>
    </w:p>
    <w:p w14:paraId="2D705198">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color w:val="auto"/>
          <w:sz w:val="24"/>
          <w:highlight w:val="none"/>
        </w:rPr>
      </w:pPr>
      <w:r>
        <w:rPr>
          <w:rFonts w:hint="eastAsia" w:ascii="宋体" w:hAnsi="宋体" w:cs="宋体"/>
          <w:bCs/>
          <w:color w:val="auto"/>
          <w:sz w:val="24"/>
          <w:highlight w:val="none"/>
          <w:lang w:val="en-US" w:eastAsia="zh-CN"/>
        </w:rPr>
        <w:t>3、其他费用：租赁期内水电燃气费、电话费、网络使用费等费用由乙方承担，由乙方与供水、供电等单位自行联系和结算，</w:t>
      </w:r>
      <w:r>
        <w:rPr>
          <w:rFonts w:hint="eastAsia" w:ascii="宋体" w:hAnsi="宋体" w:cs="宋体"/>
          <w:color w:val="auto"/>
          <w:sz w:val="24"/>
          <w:highlight w:val="none"/>
        </w:rPr>
        <w:t>与甲方无涉。</w:t>
      </w:r>
    </w:p>
    <w:p w14:paraId="79C810AB">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rPr>
        <w:t>四、双方权利和义务</w:t>
      </w:r>
      <w:bookmarkEnd w:id="183"/>
    </w:p>
    <w:p w14:paraId="678E581B">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（一）甲方的权利与义务：</w:t>
      </w:r>
    </w:p>
    <w:p w14:paraId="14E601EE">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1、甲方有权监督乙方生产经营、安全管理等是否符合国家有关政策法规。有权责成乙方对各类设备进行检测、维修。</w:t>
      </w:r>
    </w:p>
    <w:p w14:paraId="6686F30E">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2、甲方</w:t>
      </w:r>
      <w:r>
        <w:rPr>
          <w:rFonts w:hint="eastAsia" w:ascii="宋体" w:hAnsi="宋体" w:cs="宋体"/>
          <w:color w:val="auto"/>
          <w:sz w:val="24"/>
          <w:highlight w:val="none"/>
          <w:lang w:eastAsia="zh-CN"/>
        </w:rPr>
        <w:t>有权</w:t>
      </w:r>
      <w:r>
        <w:rPr>
          <w:rFonts w:hint="eastAsia" w:ascii="宋体" w:hAnsi="宋体" w:cs="宋体"/>
          <w:color w:val="auto"/>
          <w:sz w:val="24"/>
          <w:highlight w:val="none"/>
        </w:rPr>
        <w:t>对乙方使用设备维护、保养、检修进行监督检查，如发现使用不当、损坏、丢弃、灭失、擅自处理等，有权督促乙方及时纠正。</w:t>
      </w:r>
    </w:p>
    <w:p w14:paraId="41793EF0">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eastAsia="zh-CN"/>
        </w:rPr>
        <w:t>）</w:t>
      </w:r>
      <w:r>
        <w:rPr>
          <w:rFonts w:hint="eastAsia" w:ascii="宋体" w:hAnsi="宋体" w:cs="宋体"/>
          <w:color w:val="auto"/>
          <w:sz w:val="24"/>
          <w:highlight w:val="none"/>
        </w:rPr>
        <w:t>乙方的权利和义</w:t>
      </w:r>
      <w:r>
        <w:rPr>
          <w:rFonts w:hint="eastAsia" w:ascii="宋体" w:hAnsi="宋体"/>
          <w:color w:val="auto"/>
          <w:sz w:val="24"/>
          <w:highlight w:val="none"/>
        </w:rPr>
        <w:t>务：</w:t>
      </w:r>
      <w:bookmarkStart w:id="184" w:name="_Toc428373186"/>
    </w:p>
    <w:p w14:paraId="529E15BB">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乙方在本合同范围内自主经营、自负盈亏、自担风险。</w:t>
      </w:r>
    </w:p>
    <w:p w14:paraId="2153294D">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乙方在经营前自行按有关规定办理相关证件，必须合规经营，否则自行承担因此带</w:t>
      </w:r>
      <w:r>
        <w:rPr>
          <w:rFonts w:hint="eastAsia" w:ascii="宋体" w:hAnsi="宋体" w:cs="宋体"/>
          <w:color w:val="auto"/>
          <w:sz w:val="24"/>
          <w:highlight w:val="none"/>
          <w:lang w:eastAsia="zh-CN"/>
        </w:rPr>
        <w:t>来的</w:t>
      </w:r>
      <w:r>
        <w:rPr>
          <w:rFonts w:hint="eastAsia" w:ascii="宋体" w:hAnsi="宋体" w:cs="宋体"/>
          <w:color w:val="auto"/>
          <w:sz w:val="24"/>
          <w:highlight w:val="none"/>
        </w:rPr>
        <w:t>一切后果。</w:t>
      </w:r>
    </w:p>
    <w:p w14:paraId="006F42C6">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乙方有用工自主权。乙方应与员工签订劳动合同，依法缴纳社会保险，乙方所使用人员与乙方所发生的任何纠纷均由乙方自行处理，与甲方无关。</w:t>
      </w:r>
    </w:p>
    <w:p w14:paraId="1B416B06">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租期届满或非乙方违约原因导致解除/终止合同后，甲方对外公开招租过程中，就本合同项下租赁标的物与其他竞租人在同等条件下，乙方享有优先承租权。</w:t>
      </w:r>
    </w:p>
    <w:p w14:paraId="3EE05D91">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乙方对租赁标的物严格按照规定用途进行经营，严禁将</w:t>
      </w:r>
      <w:r>
        <w:rPr>
          <w:rFonts w:hint="eastAsia" w:ascii="宋体" w:hAnsi="宋体" w:cs="宋体"/>
          <w:color w:val="auto"/>
          <w:sz w:val="24"/>
          <w:highlight w:val="none"/>
          <w:lang w:val="en-US" w:eastAsia="zh-CN"/>
        </w:rPr>
        <w:t>租赁物</w:t>
      </w:r>
      <w:r>
        <w:rPr>
          <w:rFonts w:hint="eastAsia" w:ascii="宋体" w:hAnsi="宋体" w:cs="宋体"/>
          <w:color w:val="auto"/>
          <w:sz w:val="24"/>
          <w:highlight w:val="none"/>
        </w:rPr>
        <w:t>分包、转包，否则按违约处理。</w:t>
      </w:r>
    </w:p>
    <w:p w14:paraId="3E13AB8E">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乙方必须遵守国家、地方、行业关于环境、食品卫生质量等规定、标准及甲方规章制度进行安全、合法经营</w:t>
      </w:r>
      <w:r>
        <w:rPr>
          <w:rFonts w:hint="eastAsia" w:ascii="宋体" w:hAnsi="宋体"/>
          <w:color w:val="auto"/>
          <w:sz w:val="24"/>
          <w:highlight w:val="none"/>
        </w:rPr>
        <w:t>，不得经营行业限制明确禁止经营对周边居民造成严重影响的项目，如高噪音、高污染行业。确保承租人的经营业态符合商铺所在区域的规划用途，可以经营超市、餐饮、水果店、理发店、快递收发站，开设其他业态需经甲方书面同意后方可营业。包括但不限于：</w:t>
      </w:r>
    </w:p>
    <w:p w14:paraId="38DA61CA">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店面干净整洁、明亮、布局合理；</w:t>
      </w:r>
    </w:p>
    <w:p w14:paraId="173F13EA">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店内各种设施、设备完好，功能正常。消防设备完好，能正常使用。</w:t>
      </w:r>
    </w:p>
    <w:p w14:paraId="7423E08B">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用电线路、设备必须有可靠的漏电、触电等保护装置。</w:t>
      </w:r>
    </w:p>
    <w:p w14:paraId="2BE3430B">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无假冒伪劣商品、无过期变质破损商品、无</w:t>
      </w:r>
      <w:r>
        <w:rPr>
          <w:rFonts w:hint="eastAsia" w:ascii="宋体" w:hAnsi="宋体" w:cs="宋体"/>
          <w:color w:val="auto"/>
          <w:sz w:val="24"/>
          <w:highlight w:val="none"/>
          <w:lang w:eastAsia="zh-CN"/>
        </w:rPr>
        <w:t>“</w:t>
      </w:r>
      <w:r>
        <w:rPr>
          <w:rFonts w:hint="eastAsia" w:ascii="宋体" w:hAnsi="宋体" w:cs="宋体"/>
          <w:color w:val="auto"/>
          <w:sz w:val="24"/>
          <w:highlight w:val="none"/>
        </w:rPr>
        <w:t>三无</w:t>
      </w:r>
      <w:r>
        <w:rPr>
          <w:rFonts w:hint="eastAsia" w:ascii="宋体" w:hAnsi="宋体" w:cs="宋体"/>
          <w:color w:val="auto"/>
          <w:sz w:val="24"/>
          <w:highlight w:val="none"/>
          <w:lang w:eastAsia="zh-CN"/>
        </w:rPr>
        <w:t>”</w:t>
      </w:r>
      <w:r>
        <w:rPr>
          <w:rFonts w:hint="eastAsia" w:ascii="宋体" w:hAnsi="宋体" w:cs="宋体"/>
          <w:color w:val="auto"/>
          <w:sz w:val="24"/>
          <w:highlight w:val="none"/>
        </w:rPr>
        <w:t>商品。</w:t>
      </w:r>
    </w:p>
    <w:p w14:paraId="25AF5951">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7、按合同规定按时足额缴纳租赁费、其他费用和所有的相关税金。</w:t>
      </w:r>
    </w:p>
    <w:p w14:paraId="43162BFA">
      <w:pPr>
        <w:keepNext w:val="0"/>
        <w:keepLines w:val="0"/>
        <w:pageBreakBefore w:val="0"/>
        <w:numPr>
          <w:ilvl w:val="-1"/>
          <w:numId w:val="0"/>
        </w:numPr>
        <w:kinsoku/>
        <w:overflowPunct/>
        <w:topLinePunct w:val="0"/>
        <w:autoSpaceDE/>
        <w:autoSpaceDN/>
        <w:bidi w:val="0"/>
        <w:adjustRightInd/>
        <w:spacing w:before="79" w:beforeLines="25" w:after="79" w:afterLines="25" w:line="420" w:lineRule="exact"/>
        <w:ind w:right="0" w:firstLine="480" w:firstLineChars="200"/>
        <w:textAlignment w:val="auto"/>
        <w:rPr>
          <w:rFonts w:hint="eastAsia" w:ascii="宋体" w:hAnsi="宋体"/>
          <w:color w:val="auto"/>
          <w:sz w:val="24"/>
          <w:highlight w:val="none"/>
        </w:rPr>
      </w:pPr>
      <w:r>
        <w:rPr>
          <w:rFonts w:hint="eastAsia" w:ascii="宋体" w:hAnsi="宋体" w:cs="宋体"/>
          <w:color w:val="auto"/>
          <w:sz w:val="24"/>
          <w:highlight w:val="none"/>
        </w:rPr>
        <w:t>8、服从地方政府总体规划或政策</w:t>
      </w:r>
      <w:r>
        <w:rPr>
          <w:rFonts w:hint="eastAsia" w:ascii="宋体" w:hAnsi="宋体"/>
          <w:color w:val="auto"/>
          <w:sz w:val="24"/>
          <w:highlight w:val="none"/>
        </w:rPr>
        <w:t>性调整对租赁标的物的征用。</w:t>
      </w:r>
    </w:p>
    <w:p w14:paraId="4227BF24">
      <w:pPr>
        <w:numPr>
          <w:ilvl w:val="0"/>
          <w:numId w:val="4"/>
        </w:numPr>
        <w:spacing w:before="25" w:after="25" w:line="336" w:lineRule="auto"/>
        <w:ind w:left="210" w:right="210" w:firstLine="472" w:firstLineChars="196"/>
        <w:outlineLvl w:val="1"/>
        <w:rPr>
          <w:rFonts w:hint="eastAsia" w:ascii="宋体" w:hAnsi="宋体"/>
          <w:b/>
          <w:bCs/>
          <w:color w:val="auto"/>
          <w:sz w:val="24"/>
          <w:highlight w:val="none"/>
        </w:rPr>
      </w:pPr>
      <w:bookmarkStart w:id="185" w:name="_Toc20570"/>
      <w:bookmarkStart w:id="186" w:name="_Toc26751"/>
      <w:bookmarkStart w:id="187" w:name="_Toc10966"/>
      <w:bookmarkStart w:id="188" w:name="_Toc24391"/>
      <w:bookmarkStart w:id="189" w:name="_Toc3216"/>
      <w:bookmarkStart w:id="190" w:name="_Toc2510"/>
      <w:bookmarkStart w:id="191" w:name="_Toc982"/>
      <w:r>
        <w:rPr>
          <w:rFonts w:hint="eastAsia" w:ascii="宋体" w:hAnsi="宋体"/>
          <w:b/>
          <w:bCs/>
          <w:color w:val="auto"/>
          <w:sz w:val="24"/>
          <w:highlight w:val="none"/>
        </w:rPr>
        <w:t>装修、维修</w:t>
      </w:r>
      <w:bookmarkEnd w:id="185"/>
      <w:bookmarkEnd w:id="186"/>
      <w:bookmarkEnd w:id="187"/>
    </w:p>
    <w:p w14:paraId="25EDEF10">
      <w:pPr>
        <w:numPr>
          <w:ilvl w:val="255"/>
          <w:numId w:val="0"/>
        </w:numPr>
        <w:spacing w:before="25" w:after="25" w:line="336" w:lineRule="auto"/>
        <w:ind w:right="210"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门面房</w:t>
      </w:r>
      <w:r>
        <w:rPr>
          <w:rFonts w:hint="eastAsia" w:ascii="宋体" w:hAnsi="宋体"/>
          <w:color w:val="auto"/>
          <w:sz w:val="24"/>
          <w:highlight w:val="none"/>
        </w:rPr>
        <w:t>的水、电装修、房屋结构改造、设施改造等均需经甲方书面同意，并向相关管理部门办理相关手续后方可施工，费用由乙方自行承担。</w:t>
      </w:r>
    </w:p>
    <w:p w14:paraId="19BEB2CD">
      <w:pPr>
        <w:numPr>
          <w:ilvl w:val="255"/>
          <w:numId w:val="0"/>
        </w:numPr>
        <w:spacing w:before="25" w:after="25" w:line="336" w:lineRule="auto"/>
        <w:ind w:right="210" w:firstLine="480" w:firstLineChars="200"/>
        <w:rPr>
          <w:rFonts w:hint="eastAsia" w:ascii="宋体" w:hAnsi="宋体"/>
          <w:color w:val="auto"/>
          <w:sz w:val="24"/>
          <w:highlight w:val="none"/>
        </w:rPr>
      </w:pPr>
      <w:r>
        <w:rPr>
          <w:rFonts w:hint="eastAsia" w:ascii="宋体" w:hAnsi="宋体"/>
          <w:color w:val="auto"/>
          <w:sz w:val="24"/>
          <w:highlight w:val="none"/>
        </w:rPr>
        <w:t>2、在租赁期内，甲方负责对非乙方原因导致损害的租赁标的物的主体结构进行维修，租赁标的物交接后</w:t>
      </w:r>
      <w:r>
        <w:rPr>
          <w:rFonts w:hint="eastAsia" w:ascii="宋体" w:hAnsi="宋体"/>
          <w:color w:val="auto"/>
          <w:sz w:val="24"/>
          <w:highlight w:val="none"/>
          <w:lang w:val="en-US" w:eastAsia="zh-CN"/>
        </w:rPr>
        <w:t>门面房</w:t>
      </w:r>
      <w:r>
        <w:rPr>
          <w:rFonts w:hint="eastAsia" w:ascii="宋体" w:hAnsi="宋体"/>
          <w:color w:val="auto"/>
          <w:sz w:val="24"/>
          <w:highlight w:val="none"/>
        </w:rPr>
        <w:t>内外甲方提供的设施、设备、物品及服务于乙方的公共配套设施、设备、物品、乙方自行装修部分等皆由乙方负责管理使用，维修年检等一切费用由乙方承担。</w:t>
      </w:r>
    </w:p>
    <w:p w14:paraId="45546E0A">
      <w:pPr>
        <w:numPr>
          <w:ilvl w:val="255"/>
          <w:numId w:val="0"/>
        </w:numPr>
        <w:spacing w:before="25" w:after="25" w:line="336" w:lineRule="auto"/>
        <w:ind w:right="210" w:firstLine="480" w:firstLineChars="200"/>
        <w:rPr>
          <w:rFonts w:hint="eastAsia" w:ascii="宋体" w:hAnsi="宋体"/>
          <w:color w:val="auto"/>
          <w:sz w:val="24"/>
          <w:highlight w:val="none"/>
        </w:rPr>
      </w:pPr>
      <w:r>
        <w:rPr>
          <w:rFonts w:hint="eastAsia" w:ascii="宋体" w:hAnsi="宋体"/>
          <w:color w:val="auto"/>
          <w:sz w:val="24"/>
          <w:highlight w:val="none"/>
        </w:rPr>
        <w:t>3、乙方在租赁期内造成租赁标的物及其附着物受损的，应由乙方负责维修；由此造成租赁标的物及其附着物损坏的，或造成第三人人身、财产损失的，均由乙方承担责任；同时造成甲方损失的，乙方应予赔偿。</w:t>
      </w:r>
    </w:p>
    <w:p w14:paraId="698CBB26">
      <w:pPr>
        <w:spacing w:before="25" w:after="25" w:line="336" w:lineRule="auto"/>
        <w:ind w:left="210" w:right="210" w:firstLine="482" w:firstLineChars="200"/>
        <w:outlineLvl w:val="1"/>
        <w:rPr>
          <w:rFonts w:hint="eastAsia" w:ascii="宋体" w:hAnsi="宋体"/>
          <w:b/>
          <w:bCs/>
          <w:color w:val="auto"/>
          <w:sz w:val="24"/>
          <w:highlight w:val="none"/>
        </w:rPr>
      </w:pPr>
      <w:bookmarkStart w:id="192" w:name="_Toc12945"/>
      <w:bookmarkStart w:id="193" w:name="_Toc31167"/>
      <w:bookmarkStart w:id="194" w:name="_Toc805"/>
      <w:r>
        <w:rPr>
          <w:rFonts w:hint="eastAsia" w:ascii="宋体" w:hAnsi="宋体"/>
          <w:b/>
          <w:bCs/>
          <w:color w:val="auto"/>
          <w:sz w:val="24"/>
          <w:highlight w:val="none"/>
        </w:rPr>
        <w:t>六、租赁期结束的移交</w:t>
      </w:r>
      <w:bookmarkEnd w:id="184"/>
      <w:bookmarkEnd w:id="188"/>
      <w:bookmarkEnd w:id="189"/>
      <w:bookmarkEnd w:id="190"/>
      <w:bookmarkEnd w:id="191"/>
      <w:bookmarkEnd w:id="192"/>
      <w:bookmarkEnd w:id="193"/>
      <w:bookmarkEnd w:id="194"/>
    </w:p>
    <w:p w14:paraId="4CB0324F">
      <w:pPr>
        <w:spacing w:before="25" w:after="25" w:line="336" w:lineRule="auto"/>
        <w:ind w:left="210" w:right="210" w:firstLine="480" w:firstLineChars="200"/>
        <w:rPr>
          <w:rFonts w:hint="eastAsia" w:ascii="宋体" w:hAnsi="宋体"/>
          <w:color w:val="auto"/>
          <w:sz w:val="24"/>
          <w:highlight w:val="none"/>
        </w:rPr>
      </w:pPr>
      <w:r>
        <w:rPr>
          <w:rFonts w:hint="eastAsia" w:ascii="宋体" w:hAnsi="宋体"/>
          <w:color w:val="auto"/>
          <w:sz w:val="24"/>
          <w:highlight w:val="none"/>
        </w:rPr>
        <w:t>1、租赁期满前一个月，租赁双方组织资产核查，乙方按招租时所列的资产清单完整、</w:t>
      </w:r>
      <w:r>
        <w:rPr>
          <w:rFonts w:hint="eastAsia" w:ascii="宋体" w:hAnsi="宋体" w:cs="宋体"/>
          <w:color w:val="auto"/>
          <w:sz w:val="24"/>
          <w:highlight w:val="none"/>
          <w:shd w:val="clear" w:color="auto" w:fill="FFFFFF"/>
        </w:rPr>
        <w:t>无矛盾、无条件、无任何补偿地</w:t>
      </w:r>
      <w:r>
        <w:rPr>
          <w:rFonts w:hint="eastAsia" w:ascii="宋体" w:hAnsi="宋体"/>
          <w:color w:val="auto"/>
          <w:sz w:val="24"/>
          <w:highlight w:val="none"/>
        </w:rPr>
        <w:t>向甲方移交，如乙方造成损坏的，双方组织评估，按评估价赔偿，灭失的按现行市场价赔偿，乙方不予配合评估的，以甲方委托评估价为准。乙方应处理好承租期间自带的生产生活设施，对未经甲方同意留存的物品，乙方收到甲方催告，限期仍不处理的，产权归甲方，甲方有权进行处置，乙方不得以任何理由要求甲方收购或要求（赔）补偿乙方装修或任何设备设施，不得妨碍甲方下一轮发包。乙方如逾期不予交还租赁标的物，应当按照原租金标准双倍向甲方支付占用期间的使用费，直至将租赁标的物实际交还为止。</w:t>
      </w:r>
    </w:p>
    <w:p w14:paraId="74E56C57">
      <w:pPr>
        <w:spacing w:before="25" w:after="25" w:line="336" w:lineRule="auto"/>
        <w:ind w:left="210" w:right="210" w:firstLine="480" w:firstLineChars="200"/>
        <w:rPr>
          <w:rFonts w:hint="eastAsia" w:ascii="宋体" w:hAnsi="宋体"/>
          <w:color w:val="auto"/>
          <w:sz w:val="24"/>
          <w:highlight w:val="none"/>
        </w:rPr>
      </w:pPr>
      <w:r>
        <w:rPr>
          <w:rFonts w:hint="eastAsia" w:ascii="宋体" w:hAnsi="宋体"/>
          <w:color w:val="auto"/>
          <w:sz w:val="24"/>
          <w:highlight w:val="none"/>
        </w:rPr>
        <w:t>2、租赁期满，移交手续结束后5个工作日之内，退还乙方履约保证金不计息。</w:t>
      </w:r>
    </w:p>
    <w:p w14:paraId="00729227">
      <w:pPr>
        <w:spacing w:before="25" w:after="25" w:line="336" w:lineRule="auto"/>
        <w:ind w:left="210" w:right="210" w:firstLine="482" w:firstLineChars="200"/>
        <w:outlineLvl w:val="1"/>
        <w:rPr>
          <w:rFonts w:hint="eastAsia" w:ascii="宋体" w:hAnsi="宋体"/>
          <w:b/>
          <w:bCs/>
          <w:color w:val="auto"/>
          <w:sz w:val="24"/>
          <w:highlight w:val="none"/>
        </w:rPr>
      </w:pPr>
      <w:bookmarkStart w:id="195" w:name="_Toc19479"/>
      <w:bookmarkStart w:id="196" w:name="_Toc5159"/>
      <w:bookmarkStart w:id="197" w:name="_Toc14006"/>
      <w:bookmarkStart w:id="198" w:name="_Toc9444"/>
      <w:bookmarkStart w:id="199" w:name="_Toc21857"/>
      <w:bookmarkStart w:id="200" w:name="_Toc24376"/>
      <w:bookmarkStart w:id="201" w:name="_Toc15913"/>
      <w:bookmarkStart w:id="202" w:name="_Toc428373187"/>
      <w:r>
        <w:rPr>
          <w:rFonts w:hint="eastAsia" w:ascii="宋体" w:hAnsi="宋体"/>
          <w:b/>
          <w:bCs/>
          <w:color w:val="auto"/>
          <w:sz w:val="24"/>
          <w:highlight w:val="none"/>
        </w:rPr>
        <w:t>七、合同解除与责任承担</w:t>
      </w:r>
      <w:bookmarkEnd w:id="195"/>
      <w:bookmarkEnd w:id="196"/>
      <w:bookmarkEnd w:id="197"/>
    </w:p>
    <w:p w14:paraId="6F3CD6AE">
      <w:pPr>
        <w:spacing w:before="25" w:after="25" w:line="336" w:lineRule="auto"/>
        <w:ind w:left="210" w:right="210" w:firstLine="480" w:firstLineChars="200"/>
        <w:rPr>
          <w:rFonts w:hint="eastAsia" w:ascii="宋体" w:hAnsi="宋体"/>
          <w:color w:val="auto"/>
          <w:sz w:val="24"/>
          <w:highlight w:val="none"/>
        </w:rPr>
      </w:pPr>
      <w:r>
        <w:rPr>
          <w:rFonts w:hint="eastAsia" w:ascii="宋体" w:hAnsi="宋体"/>
          <w:color w:val="auto"/>
          <w:sz w:val="24"/>
          <w:highlight w:val="none"/>
        </w:rPr>
        <w:t>1、发生下列情形，甲方有权单方解除合同：</w:t>
      </w:r>
    </w:p>
    <w:p w14:paraId="76626B11">
      <w:pPr>
        <w:numPr>
          <w:ilvl w:val="0"/>
          <w:numId w:val="5"/>
        </w:numPr>
        <w:spacing w:before="25" w:after="25" w:line="336" w:lineRule="auto"/>
        <w:ind w:left="210" w:right="210" w:firstLine="482"/>
        <w:rPr>
          <w:rFonts w:hint="eastAsia" w:ascii="宋体" w:hAnsi="宋体"/>
          <w:color w:val="auto"/>
          <w:sz w:val="24"/>
          <w:highlight w:val="none"/>
        </w:rPr>
      </w:pPr>
      <w:r>
        <w:rPr>
          <w:rFonts w:hint="eastAsia" w:ascii="宋体" w:hAnsi="宋体"/>
          <w:color w:val="auto"/>
          <w:sz w:val="24"/>
          <w:highlight w:val="none"/>
        </w:rPr>
        <w:t>园区规划调整或县级及以上人民政府要求；</w:t>
      </w:r>
    </w:p>
    <w:p w14:paraId="7F8F3583">
      <w:pPr>
        <w:numPr>
          <w:ilvl w:val="0"/>
          <w:numId w:val="5"/>
        </w:numPr>
        <w:spacing w:before="25" w:after="25" w:line="336" w:lineRule="auto"/>
        <w:ind w:left="210" w:right="210" w:firstLine="480" w:firstLineChars="200"/>
        <w:rPr>
          <w:rFonts w:hint="eastAsia" w:ascii="宋体" w:hAnsi="宋体"/>
          <w:color w:val="auto"/>
          <w:sz w:val="24"/>
          <w:highlight w:val="none"/>
        </w:rPr>
      </w:pPr>
      <w:r>
        <w:rPr>
          <w:rFonts w:hint="eastAsia" w:ascii="宋体" w:hAnsi="宋体"/>
          <w:color w:val="auto"/>
          <w:sz w:val="24"/>
          <w:highlight w:val="none"/>
        </w:rPr>
        <w:t>县级及以上人民政府决定拆迁、征用；</w:t>
      </w:r>
    </w:p>
    <w:p w14:paraId="5E5D1793">
      <w:pPr>
        <w:numPr>
          <w:ilvl w:val="0"/>
          <w:numId w:val="5"/>
        </w:numPr>
        <w:spacing w:before="25" w:after="25" w:line="336" w:lineRule="auto"/>
        <w:ind w:left="210" w:right="210" w:firstLine="480" w:firstLineChars="200"/>
        <w:rPr>
          <w:rFonts w:hint="eastAsia" w:ascii="宋体" w:hAnsi="宋体"/>
          <w:color w:val="auto"/>
          <w:sz w:val="24"/>
          <w:highlight w:val="none"/>
        </w:rPr>
      </w:pPr>
      <w:r>
        <w:rPr>
          <w:rFonts w:hint="eastAsia" w:ascii="宋体" w:hAnsi="宋体"/>
          <w:color w:val="auto"/>
          <w:sz w:val="24"/>
          <w:highlight w:val="none"/>
        </w:rPr>
        <w:t>乙方不交付或者不足额交付租金达壹个月以上；</w:t>
      </w:r>
    </w:p>
    <w:p w14:paraId="20ECDC3B">
      <w:pPr>
        <w:numPr>
          <w:ilvl w:val="0"/>
          <w:numId w:val="5"/>
        </w:numPr>
        <w:spacing w:before="25" w:after="25" w:line="336" w:lineRule="auto"/>
        <w:ind w:left="210" w:right="210" w:firstLine="480" w:firstLineChars="200"/>
        <w:rPr>
          <w:rFonts w:hint="eastAsia" w:ascii="宋体" w:hAnsi="宋体"/>
          <w:color w:val="auto"/>
          <w:sz w:val="24"/>
          <w:highlight w:val="none"/>
        </w:rPr>
      </w:pPr>
      <w:r>
        <w:rPr>
          <w:rFonts w:ascii="宋体" w:hAnsi="宋体"/>
          <w:color w:val="auto"/>
          <w:sz w:val="24"/>
          <w:highlight w:val="none"/>
        </w:rPr>
        <w:t>乙方所欠各项费用</w:t>
      </w:r>
      <w:r>
        <w:rPr>
          <w:rFonts w:hint="eastAsia" w:ascii="宋体" w:hAnsi="宋体"/>
          <w:color w:val="auto"/>
          <w:sz w:val="24"/>
          <w:highlight w:val="none"/>
          <w:lang w:eastAsia="zh-CN"/>
        </w:rPr>
        <w:t>（</w:t>
      </w:r>
      <w:r>
        <w:rPr>
          <w:rFonts w:ascii="宋体" w:hAnsi="宋体"/>
          <w:color w:val="auto"/>
          <w:sz w:val="24"/>
          <w:highlight w:val="none"/>
        </w:rPr>
        <w:t>指</w:t>
      </w:r>
      <w:r>
        <w:rPr>
          <w:rFonts w:hint="eastAsia" w:ascii="宋体" w:hAnsi="宋体"/>
          <w:color w:val="auto"/>
          <w:sz w:val="24"/>
          <w:highlight w:val="none"/>
          <w:lang w:eastAsia="zh-CN"/>
        </w:rPr>
        <w:t>水电燃气费</w:t>
      </w:r>
      <w:r>
        <w:rPr>
          <w:rFonts w:ascii="宋体" w:hAnsi="宋体"/>
          <w:color w:val="auto"/>
          <w:sz w:val="24"/>
          <w:highlight w:val="none"/>
        </w:rPr>
        <w:t>和物业等费用</w:t>
      </w:r>
      <w:r>
        <w:rPr>
          <w:rFonts w:hint="eastAsia" w:ascii="宋体" w:hAnsi="宋体"/>
          <w:color w:val="auto"/>
          <w:sz w:val="24"/>
          <w:highlight w:val="none"/>
          <w:lang w:eastAsia="zh-CN"/>
        </w:rPr>
        <w:t>）</w:t>
      </w:r>
      <w:r>
        <w:rPr>
          <w:rFonts w:ascii="宋体" w:hAnsi="宋体"/>
          <w:color w:val="auto"/>
          <w:sz w:val="24"/>
          <w:highlight w:val="none"/>
        </w:rPr>
        <w:t>达</w:t>
      </w:r>
      <w:r>
        <w:rPr>
          <w:rFonts w:hint="eastAsia" w:ascii="宋体" w:hAnsi="宋体"/>
          <w:color w:val="auto"/>
          <w:sz w:val="24"/>
          <w:highlight w:val="none"/>
        </w:rPr>
        <w:t>500</w:t>
      </w:r>
      <w:r>
        <w:rPr>
          <w:rFonts w:ascii="宋体" w:hAnsi="宋体"/>
          <w:color w:val="auto"/>
          <w:sz w:val="24"/>
          <w:highlight w:val="none"/>
        </w:rPr>
        <w:t>元以上</w:t>
      </w:r>
      <w:r>
        <w:rPr>
          <w:rFonts w:hint="eastAsia" w:ascii="宋体" w:hAnsi="宋体"/>
          <w:color w:val="auto"/>
          <w:sz w:val="24"/>
          <w:highlight w:val="none"/>
        </w:rPr>
        <w:t>；</w:t>
      </w:r>
    </w:p>
    <w:p w14:paraId="6D26AB55">
      <w:pPr>
        <w:numPr>
          <w:ilvl w:val="0"/>
          <w:numId w:val="5"/>
        </w:numPr>
        <w:spacing w:before="25" w:after="25" w:line="336" w:lineRule="auto"/>
        <w:ind w:left="210" w:right="210" w:firstLine="480" w:firstLineChars="200"/>
        <w:rPr>
          <w:rFonts w:hint="eastAsia" w:ascii="宋体" w:hAnsi="宋体"/>
          <w:color w:val="auto"/>
          <w:sz w:val="24"/>
          <w:highlight w:val="none"/>
        </w:rPr>
      </w:pPr>
      <w:r>
        <w:rPr>
          <w:rFonts w:hint="eastAsia" w:ascii="宋体" w:hAnsi="宋体"/>
          <w:color w:val="auto"/>
          <w:sz w:val="24"/>
          <w:highlight w:val="none"/>
        </w:rPr>
        <w:t>发生安全生产、消防等重大责任事故；</w:t>
      </w:r>
    </w:p>
    <w:p w14:paraId="371CC2B8">
      <w:pPr>
        <w:numPr>
          <w:ilvl w:val="0"/>
          <w:numId w:val="5"/>
        </w:numPr>
        <w:spacing w:before="25" w:after="25" w:line="336" w:lineRule="auto"/>
        <w:ind w:left="210" w:right="210" w:firstLine="480" w:firstLineChars="200"/>
        <w:rPr>
          <w:rFonts w:hint="eastAsia" w:ascii="宋体" w:hAnsi="宋体"/>
          <w:color w:val="auto"/>
          <w:sz w:val="24"/>
          <w:highlight w:val="none"/>
        </w:rPr>
      </w:pPr>
      <w:r>
        <w:rPr>
          <w:rFonts w:hint="eastAsia" w:ascii="宋体" w:hAnsi="宋体"/>
          <w:color w:val="auto"/>
          <w:sz w:val="24"/>
          <w:highlight w:val="none"/>
        </w:rPr>
        <w:t>未经甲方同意，转租、变相转租，转租、提前退租、转让甲方其他资产的；</w:t>
      </w:r>
    </w:p>
    <w:p w14:paraId="23721A51">
      <w:pPr>
        <w:numPr>
          <w:ilvl w:val="0"/>
          <w:numId w:val="5"/>
        </w:numPr>
        <w:spacing w:before="25" w:after="25" w:line="336" w:lineRule="auto"/>
        <w:ind w:left="210" w:right="210" w:firstLine="480" w:firstLineChars="200"/>
        <w:rPr>
          <w:rFonts w:hint="eastAsia" w:ascii="宋体" w:hAnsi="宋体"/>
          <w:color w:val="auto"/>
          <w:sz w:val="24"/>
          <w:highlight w:val="none"/>
        </w:rPr>
      </w:pPr>
      <w:r>
        <w:rPr>
          <w:rFonts w:hint="eastAsia" w:ascii="宋体" w:hAnsi="宋体"/>
          <w:color w:val="auto"/>
          <w:sz w:val="24"/>
          <w:highlight w:val="none"/>
        </w:rPr>
        <w:t>未经甲方同意及有关部门批准，乙方擅自改变租赁标的物用途或使用性质的</w:t>
      </w:r>
      <w:r>
        <w:rPr>
          <w:rFonts w:hint="eastAsia" w:ascii="宋体" w:hAnsi="宋体"/>
          <w:color w:val="auto"/>
          <w:sz w:val="24"/>
          <w:highlight w:val="none"/>
          <w:lang w:eastAsia="zh-CN"/>
        </w:rPr>
        <w:t>；</w:t>
      </w:r>
    </w:p>
    <w:p w14:paraId="48A13005">
      <w:pPr>
        <w:numPr>
          <w:ilvl w:val="0"/>
          <w:numId w:val="5"/>
        </w:numPr>
        <w:spacing w:before="25" w:after="25" w:line="336" w:lineRule="auto"/>
        <w:ind w:left="210" w:right="210" w:firstLine="480" w:firstLineChars="200"/>
        <w:rPr>
          <w:rFonts w:hint="eastAsia" w:ascii="宋体" w:hAnsi="宋体"/>
          <w:color w:val="auto"/>
          <w:sz w:val="24"/>
          <w:highlight w:val="none"/>
        </w:rPr>
      </w:pPr>
      <w:r>
        <w:rPr>
          <w:rFonts w:hint="eastAsia" w:ascii="宋体" w:hAnsi="宋体"/>
          <w:color w:val="auto"/>
          <w:sz w:val="24"/>
          <w:highlight w:val="none"/>
        </w:rPr>
        <w:t>发生其他重大违约行为，致使甲方利益遭受重大损失或合同无法履行的</w:t>
      </w:r>
      <w:r>
        <w:rPr>
          <w:rFonts w:hint="eastAsia" w:ascii="宋体" w:hAnsi="宋体"/>
          <w:color w:val="auto"/>
          <w:sz w:val="24"/>
          <w:highlight w:val="none"/>
          <w:lang w:eastAsia="zh-CN"/>
        </w:rPr>
        <w:t>；</w:t>
      </w:r>
    </w:p>
    <w:p w14:paraId="45E78133">
      <w:pPr>
        <w:numPr>
          <w:ilvl w:val="0"/>
          <w:numId w:val="5"/>
        </w:numPr>
        <w:spacing w:before="25" w:after="25" w:line="336" w:lineRule="auto"/>
        <w:ind w:left="210" w:right="210"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乙方未按照合同约定标准经营的。</w:t>
      </w:r>
    </w:p>
    <w:p w14:paraId="680D0420">
      <w:pPr>
        <w:numPr>
          <w:ilvl w:val="255"/>
          <w:numId w:val="0"/>
        </w:numPr>
        <w:spacing w:before="25" w:after="25" w:line="336" w:lineRule="auto"/>
        <w:ind w:right="210" w:firstLine="480" w:firstLineChars="200"/>
        <w:rPr>
          <w:rFonts w:hint="eastAsia" w:ascii="宋体" w:hAnsi="宋体"/>
          <w:color w:val="auto"/>
          <w:sz w:val="24"/>
          <w:highlight w:val="none"/>
        </w:rPr>
      </w:pPr>
      <w:r>
        <w:rPr>
          <w:rFonts w:hint="eastAsia" w:ascii="宋体" w:hAnsi="宋体"/>
          <w:color w:val="auto"/>
          <w:sz w:val="24"/>
          <w:highlight w:val="none"/>
        </w:rPr>
        <w:t>发生上述第3、4情形之一的，甲方亦可先催告乙方限期支付，乙方应自应付之日按日万分之五承担未支付租金、费用的资金占用利息，乙方未按甲方要求期限支付的，甲方有权解除合同。</w:t>
      </w:r>
    </w:p>
    <w:p w14:paraId="07A45945">
      <w:pPr>
        <w:numPr>
          <w:ilvl w:val="255"/>
          <w:numId w:val="0"/>
        </w:numPr>
        <w:spacing w:before="25" w:after="25" w:line="336" w:lineRule="auto"/>
        <w:ind w:right="210" w:firstLine="480" w:firstLineChars="200"/>
        <w:rPr>
          <w:rFonts w:hint="eastAsia" w:ascii="宋体" w:hAnsi="宋体"/>
          <w:color w:val="auto"/>
          <w:sz w:val="24"/>
          <w:highlight w:val="none"/>
        </w:rPr>
      </w:pPr>
      <w:r>
        <w:rPr>
          <w:rFonts w:hint="eastAsia" w:ascii="宋体" w:hAnsi="宋体"/>
          <w:color w:val="auto"/>
          <w:sz w:val="24"/>
          <w:highlight w:val="none"/>
        </w:rPr>
        <w:t>发生上述</w:t>
      </w:r>
      <w:r>
        <w:rPr>
          <w:rFonts w:hint="eastAsia" w:ascii="宋体" w:hAnsi="宋体"/>
          <w:color w:val="auto"/>
          <w:sz w:val="24"/>
          <w:highlight w:val="none"/>
          <w:lang w:val="en-US" w:eastAsia="zh-CN"/>
        </w:rPr>
        <w:t>9</w:t>
      </w:r>
      <w:r>
        <w:rPr>
          <w:rFonts w:hint="eastAsia" w:ascii="宋体" w:hAnsi="宋体"/>
          <w:color w:val="auto"/>
          <w:sz w:val="24"/>
          <w:highlight w:val="none"/>
        </w:rPr>
        <w:t>种情形之一，甲方单方解除合同的，合同自甲方解除合同书面通知到达乙方之日起解除，乙方已支付租金甲方不予退还，并按年租金的20%承担违约金，且不</w:t>
      </w:r>
      <w:r>
        <w:rPr>
          <w:rFonts w:hint="eastAsia" w:ascii="宋体" w:hAnsi="宋体"/>
          <w:color w:val="auto"/>
          <w:sz w:val="24"/>
          <w:highlight w:val="none"/>
          <w:lang w:val="en-US" w:eastAsia="zh-CN"/>
        </w:rPr>
        <w:t>得</w:t>
      </w:r>
      <w:r>
        <w:rPr>
          <w:rFonts w:hint="eastAsia" w:ascii="宋体" w:hAnsi="宋体"/>
          <w:color w:val="auto"/>
          <w:sz w:val="24"/>
          <w:highlight w:val="none"/>
        </w:rPr>
        <w:t>要求调减，乙方在租赁范围内的任何投入无偿归甲方所有，甲方不予补偿。</w:t>
      </w:r>
    </w:p>
    <w:p w14:paraId="0CD6DD9C">
      <w:pPr>
        <w:numPr>
          <w:ilvl w:val="255"/>
          <w:numId w:val="0"/>
        </w:numPr>
        <w:spacing w:before="25" w:after="25" w:line="336" w:lineRule="auto"/>
        <w:ind w:right="210" w:firstLine="480" w:firstLineChars="200"/>
        <w:rPr>
          <w:rFonts w:hint="eastAsia" w:ascii="宋体" w:hAnsi="宋体"/>
          <w:color w:val="auto"/>
          <w:sz w:val="24"/>
          <w:highlight w:val="none"/>
        </w:rPr>
      </w:pPr>
      <w:r>
        <w:rPr>
          <w:rFonts w:hint="eastAsia" w:ascii="宋体" w:hAnsi="宋体"/>
          <w:color w:val="auto"/>
          <w:sz w:val="24"/>
          <w:highlight w:val="none"/>
        </w:rPr>
        <w:t>2、甲方有权延迟交付租赁标的物，具体延迟根据实际情况协商，如协商不一致，本合同自行解除，甲乙双方互不承担违约责任。</w:t>
      </w:r>
      <w:bookmarkEnd w:id="198"/>
      <w:bookmarkEnd w:id="199"/>
      <w:bookmarkEnd w:id="200"/>
      <w:bookmarkEnd w:id="201"/>
      <w:bookmarkEnd w:id="202"/>
    </w:p>
    <w:p w14:paraId="6F4877CE">
      <w:pPr>
        <w:spacing w:before="25" w:after="25" w:line="336" w:lineRule="auto"/>
        <w:ind w:left="210" w:right="210" w:firstLine="482" w:firstLineChars="200"/>
        <w:outlineLvl w:val="1"/>
        <w:rPr>
          <w:rFonts w:hint="eastAsia" w:ascii="宋体" w:hAnsi="宋体"/>
          <w:b/>
          <w:color w:val="auto"/>
          <w:sz w:val="24"/>
          <w:highlight w:val="none"/>
        </w:rPr>
      </w:pPr>
      <w:bookmarkStart w:id="203" w:name="_Toc8736"/>
      <w:r>
        <w:rPr>
          <w:rFonts w:hint="eastAsia" w:ascii="宋体" w:hAnsi="宋体"/>
          <w:b/>
          <w:color w:val="auto"/>
          <w:sz w:val="24"/>
          <w:highlight w:val="none"/>
        </w:rPr>
        <w:t>八、其他约定</w:t>
      </w:r>
      <w:bookmarkEnd w:id="203"/>
    </w:p>
    <w:p w14:paraId="4E6CF6B8">
      <w:pPr>
        <w:numPr>
          <w:ilvl w:val="255"/>
          <w:numId w:val="0"/>
        </w:numPr>
        <w:spacing w:before="25" w:after="25" w:line="336" w:lineRule="auto"/>
        <w:ind w:right="210" w:firstLine="480" w:firstLineChars="200"/>
        <w:rPr>
          <w:rFonts w:hint="eastAsia" w:ascii="宋体" w:hAnsi="宋体"/>
          <w:color w:val="auto"/>
          <w:sz w:val="24"/>
          <w:highlight w:val="none"/>
        </w:rPr>
      </w:pPr>
      <w:r>
        <w:rPr>
          <w:rFonts w:hint="eastAsia" w:ascii="宋体" w:hAnsi="宋体"/>
          <w:color w:val="auto"/>
          <w:sz w:val="24"/>
          <w:highlight w:val="none"/>
        </w:rPr>
        <w:t>1、乙方在租赁期内应负责租赁标的物的安全、保卫、消防等工作，否则造成一切后果均由乙方自行承担，与甲方无关。</w:t>
      </w:r>
    </w:p>
    <w:p w14:paraId="248B408D">
      <w:pPr>
        <w:numPr>
          <w:ilvl w:val="255"/>
          <w:numId w:val="0"/>
        </w:numPr>
        <w:spacing w:before="25" w:after="25" w:line="336" w:lineRule="auto"/>
        <w:ind w:right="210" w:firstLine="480" w:firstLineChars="200"/>
        <w:rPr>
          <w:rFonts w:hint="eastAsia" w:ascii="宋体" w:hAnsi="宋体"/>
          <w:color w:val="auto"/>
          <w:sz w:val="24"/>
          <w:highlight w:val="none"/>
        </w:rPr>
      </w:pPr>
      <w:r>
        <w:rPr>
          <w:rFonts w:hint="eastAsia" w:ascii="宋体" w:hAnsi="宋体"/>
          <w:color w:val="auto"/>
          <w:sz w:val="24"/>
          <w:highlight w:val="none"/>
        </w:rPr>
        <w:t>2、乙方在使用租赁标的物过程中，如发现租赁标的物结构出现安全隐患，应及时书面通知甲方，甲方在收到乙方书面通知后，如非乙方原因导致租赁标的物结构出现安全隐患的，甲方应按照本合同的约定派遣维修人员进行维修，乙方需积极配合甲方做好维修工作；如经鉴定租赁标的物为危房或甲方不能在短时期内修复的，甲方应及时通知乙方停止使用上述厂房，停止使用期间不再收取租金，甲方也不承担其他费用。如乙方不按甲方通知要求停止使用或拒绝修缮的，由此产生的一切后果由乙方自行承担。租赁标的物修复后，双方仍按本合同履行，租赁期限顺应延长。如经鉴定为危房且不能修复的，本合同自然终止，租金据实结算。</w:t>
      </w:r>
    </w:p>
    <w:p w14:paraId="707EBC8C">
      <w:pPr>
        <w:numPr>
          <w:ilvl w:val="255"/>
          <w:numId w:val="0"/>
        </w:numPr>
        <w:spacing w:before="25" w:after="25" w:line="336" w:lineRule="auto"/>
        <w:ind w:right="210" w:firstLine="480" w:firstLineChars="200"/>
        <w:rPr>
          <w:rFonts w:hint="eastAsia" w:ascii="宋体" w:hAnsi="宋体"/>
          <w:color w:val="auto"/>
          <w:sz w:val="24"/>
          <w:highlight w:val="none"/>
        </w:rPr>
      </w:pPr>
      <w:r>
        <w:rPr>
          <w:rFonts w:hint="eastAsia" w:ascii="宋体" w:hAnsi="宋体"/>
          <w:color w:val="auto"/>
          <w:sz w:val="24"/>
          <w:highlight w:val="none"/>
        </w:rPr>
        <w:t>3、乙方在签订本合同前，乙方必须自行考察租赁物位置、数量、新旧程度，认可租赁标的物及其周边现状，同时应当到相关管理部门认真咨询、了解、知悉其经营手续和相关情况，并向相关管理部门办理有关手续后方可从事经营活动，同时因乙方经营原因需对水、电、气等相关配套设施、设备增容扩量的，由乙方自行解决并承担费用。</w:t>
      </w:r>
    </w:p>
    <w:p w14:paraId="681DF002">
      <w:pPr>
        <w:numPr>
          <w:ilvl w:val="255"/>
          <w:numId w:val="0"/>
        </w:numPr>
        <w:spacing w:before="25" w:after="25" w:line="336" w:lineRule="auto"/>
        <w:ind w:right="210" w:firstLine="480" w:firstLineChars="200"/>
        <w:rPr>
          <w:rFonts w:hint="eastAsia" w:ascii="宋体" w:hAnsi="宋体" w:cs="宋体"/>
          <w:color w:val="auto"/>
          <w:sz w:val="24"/>
          <w:highlight w:val="none"/>
          <w:shd w:val="clear" w:color="auto" w:fill="FFFFFF"/>
        </w:rPr>
      </w:pPr>
      <w:r>
        <w:rPr>
          <w:rFonts w:hint="eastAsia" w:ascii="宋体" w:hAnsi="宋体"/>
          <w:color w:val="auto"/>
          <w:sz w:val="24"/>
          <w:highlight w:val="none"/>
        </w:rPr>
        <w:t>4、在租赁期内，乙方是该房屋的实际管理人，该房屋内发生的所有安全事故都由乙方承担，与甲方无关。包括但不限于高空抛物、水电、天然气使用不当，在房间内摔倒，给乙方及同住人造成的人身伤害，甲方都不承担任何责任。并且这些事故导致甲方的财产损失，也由乙方承</w:t>
      </w:r>
      <w:r>
        <w:rPr>
          <w:rFonts w:hint="eastAsia" w:ascii="宋体" w:hAnsi="宋体" w:cs="宋体"/>
          <w:color w:val="auto"/>
          <w:sz w:val="24"/>
          <w:highlight w:val="none"/>
          <w:shd w:val="clear" w:color="auto" w:fill="FFFFFF"/>
        </w:rPr>
        <w:t>担。</w:t>
      </w:r>
    </w:p>
    <w:p w14:paraId="3DEBAB47">
      <w:pPr>
        <w:spacing w:before="25" w:after="25" w:line="336" w:lineRule="auto"/>
        <w:ind w:right="210" w:firstLine="482" w:firstLineChars="200"/>
        <w:rPr>
          <w:rFonts w:hint="eastAsia" w:ascii="宋体" w:hAnsi="宋体"/>
          <w:b/>
          <w:color w:val="auto"/>
          <w:sz w:val="24"/>
          <w:highlight w:val="none"/>
        </w:rPr>
      </w:pPr>
      <w:r>
        <w:rPr>
          <w:rFonts w:hint="eastAsia" w:ascii="宋体" w:hAnsi="宋体"/>
          <w:b/>
          <w:color w:val="auto"/>
          <w:sz w:val="24"/>
          <w:highlight w:val="none"/>
        </w:rPr>
        <w:t>九、</w:t>
      </w:r>
      <w:bookmarkStart w:id="204" w:name="_Toc32503"/>
      <w:bookmarkStart w:id="205" w:name="_Toc10365"/>
      <w:bookmarkStart w:id="206" w:name="_Toc24289"/>
      <w:bookmarkStart w:id="207" w:name="_Toc23597"/>
      <w:bookmarkStart w:id="208" w:name="_Toc428373188"/>
      <w:r>
        <w:rPr>
          <w:rFonts w:ascii="宋体" w:hAnsi="宋体"/>
          <w:b/>
          <w:color w:val="auto"/>
          <w:sz w:val="24"/>
          <w:highlight w:val="none"/>
        </w:rPr>
        <w:t>合同争议的解决方式</w:t>
      </w:r>
      <w:bookmarkEnd w:id="204"/>
      <w:bookmarkEnd w:id="205"/>
      <w:bookmarkEnd w:id="206"/>
      <w:bookmarkEnd w:id="207"/>
      <w:bookmarkEnd w:id="208"/>
    </w:p>
    <w:p w14:paraId="2C55C38A">
      <w:pPr>
        <w:spacing w:before="78" w:beforeLines="25" w:after="78" w:afterLines="25" w:line="336" w:lineRule="auto"/>
        <w:ind w:right="210" w:firstLine="480" w:firstLineChars="200"/>
        <w:rPr>
          <w:rFonts w:hint="eastAsia" w:ascii="宋体" w:hAnsi="宋体"/>
          <w:color w:val="auto"/>
          <w:sz w:val="24"/>
          <w:highlight w:val="none"/>
        </w:rPr>
      </w:pPr>
      <w:r>
        <w:rPr>
          <w:rFonts w:ascii="宋体" w:hAnsi="宋体"/>
          <w:color w:val="auto"/>
          <w:sz w:val="24"/>
          <w:highlight w:val="none"/>
        </w:rPr>
        <w:t>本合同在履行过程中发生的争议，由双方当事人协商解决；也可由有关部门调解；协商或调解不成的，依法向</w:t>
      </w:r>
      <w:r>
        <w:rPr>
          <w:rFonts w:hint="eastAsia" w:ascii="宋体" w:hAnsi="宋体"/>
          <w:color w:val="auto"/>
          <w:sz w:val="24"/>
          <w:highlight w:val="none"/>
        </w:rPr>
        <w:t>响水县</w:t>
      </w:r>
      <w:r>
        <w:rPr>
          <w:rFonts w:ascii="宋体" w:hAnsi="宋体"/>
          <w:color w:val="auto"/>
          <w:sz w:val="24"/>
          <w:highlight w:val="none"/>
        </w:rPr>
        <w:t>人民法院起诉</w:t>
      </w:r>
      <w:r>
        <w:rPr>
          <w:rFonts w:hint="eastAsia" w:ascii="宋体" w:hAnsi="宋体"/>
          <w:color w:val="auto"/>
          <w:sz w:val="24"/>
          <w:highlight w:val="none"/>
        </w:rPr>
        <w:t>。</w:t>
      </w:r>
    </w:p>
    <w:p w14:paraId="4C9447E9">
      <w:pPr>
        <w:spacing w:before="78" w:beforeLines="25" w:after="78" w:afterLines="25" w:line="336" w:lineRule="auto"/>
        <w:ind w:right="210" w:firstLine="482" w:firstLineChars="200"/>
        <w:outlineLvl w:val="1"/>
        <w:rPr>
          <w:rFonts w:hint="eastAsia" w:ascii="宋体" w:hAnsi="宋体"/>
          <w:b/>
          <w:color w:val="auto"/>
          <w:sz w:val="24"/>
          <w:highlight w:val="none"/>
        </w:rPr>
      </w:pPr>
      <w:bookmarkStart w:id="209" w:name="_Toc7514"/>
      <w:bookmarkStart w:id="210" w:name="_Toc15795"/>
      <w:bookmarkStart w:id="211" w:name="_Toc428373189"/>
      <w:bookmarkStart w:id="212" w:name="_Toc4387"/>
      <w:bookmarkStart w:id="213" w:name="_Toc22827"/>
      <w:bookmarkStart w:id="214" w:name="_Toc21797"/>
      <w:bookmarkStart w:id="215" w:name="_Toc8214"/>
      <w:bookmarkStart w:id="216" w:name="_Toc21727"/>
      <w:r>
        <w:rPr>
          <w:rFonts w:hint="eastAsia" w:ascii="宋体" w:hAnsi="宋体"/>
          <w:b/>
          <w:color w:val="auto"/>
          <w:sz w:val="24"/>
          <w:highlight w:val="none"/>
        </w:rPr>
        <w:t>十、合同生效</w:t>
      </w:r>
      <w:bookmarkEnd w:id="209"/>
      <w:bookmarkEnd w:id="210"/>
      <w:bookmarkEnd w:id="211"/>
      <w:bookmarkEnd w:id="212"/>
      <w:bookmarkEnd w:id="213"/>
      <w:bookmarkEnd w:id="214"/>
      <w:bookmarkEnd w:id="215"/>
      <w:bookmarkEnd w:id="216"/>
    </w:p>
    <w:p w14:paraId="41DBA76F">
      <w:pPr>
        <w:spacing w:before="78" w:beforeLines="25" w:after="78" w:afterLines="25" w:line="336" w:lineRule="auto"/>
        <w:ind w:right="210" w:firstLine="480" w:firstLineChars="200"/>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本合同经</w:t>
      </w:r>
      <w:r>
        <w:rPr>
          <w:rFonts w:hint="eastAsia" w:ascii="宋体" w:hAnsi="宋体"/>
          <w:color w:val="auto"/>
          <w:sz w:val="24"/>
          <w:highlight w:val="none"/>
          <w:u w:val="single"/>
        </w:rPr>
        <w:t>甲、乙</w:t>
      </w:r>
      <w:r>
        <w:rPr>
          <w:rFonts w:ascii="宋体" w:hAnsi="宋体"/>
          <w:color w:val="auto"/>
          <w:sz w:val="24"/>
          <w:highlight w:val="none"/>
          <w:u w:val="single"/>
        </w:rPr>
        <w:t>双方</w:t>
      </w:r>
      <w:r>
        <w:rPr>
          <w:rFonts w:hint="eastAsia" w:ascii="宋体" w:hAnsi="宋体"/>
          <w:color w:val="auto"/>
          <w:sz w:val="24"/>
          <w:highlight w:val="none"/>
          <w:u w:val="single"/>
        </w:rPr>
        <w:t>签字盖</w:t>
      </w:r>
      <w:r>
        <w:rPr>
          <w:rFonts w:ascii="宋体" w:hAnsi="宋体"/>
          <w:color w:val="auto"/>
          <w:sz w:val="24"/>
          <w:highlight w:val="none"/>
          <w:u w:val="single"/>
        </w:rPr>
        <w:t>章后</w:t>
      </w:r>
      <w:r>
        <w:rPr>
          <w:rFonts w:ascii="宋体" w:hAnsi="宋体"/>
          <w:color w:val="auto"/>
          <w:sz w:val="24"/>
          <w:highlight w:val="none"/>
        </w:rPr>
        <w:t>生效。</w:t>
      </w:r>
    </w:p>
    <w:p w14:paraId="272A1B60">
      <w:pPr>
        <w:spacing w:before="78" w:beforeLines="25" w:after="78" w:afterLines="25" w:line="336" w:lineRule="auto"/>
        <w:ind w:right="210" w:firstLine="480" w:firstLineChars="200"/>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本合同一式</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肆 </w:t>
      </w:r>
      <w:r>
        <w:rPr>
          <w:rFonts w:ascii="宋体" w:hAnsi="宋体"/>
          <w:color w:val="auto"/>
          <w:sz w:val="24"/>
          <w:highlight w:val="none"/>
        </w:rPr>
        <w:t>份</w:t>
      </w:r>
      <w:r>
        <w:rPr>
          <w:rFonts w:hint="eastAsia" w:ascii="宋体" w:hAnsi="宋体"/>
          <w:color w:val="auto"/>
          <w:sz w:val="24"/>
          <w:highlight w:val="none"/>
        </w:rPr>
        <w:t>。甲</w:t>
      </w:r>
      <w:r>
        <w:rPr>
          <w:rFonts w:ascii="宋体" w:hAnsi="宋体"/>
          <w:color w:val="auto"/>
          <w:sz w:val="24"/>
          <w:highlight w:val="none"/>
        </w:rPr>
        <w:t>方</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贰</w:t>
      </w:r>
      <w:r>
        <w:rPr>
          <w:rFonts w:hint="eastAsia" w:ascii="宋体" w:hAnsi="宋体"/>
          <w:color w:val="auto"/>
          <w:sz w:val="24"/>
          <w:highlight w:val="none"/>
          <w:u w:val="single"/>
        </w:rPr>
        <w:t xml:space="preserve"> </w:t>
      </w:r>
      <w:r>
        <w:rPr>
          <w:rFonts w:ascii="宋体" w:hAnsi="宋体"/>
          <w:color w:val="auto"/>
          <w:sz w:val="24"/>
          <w:highlight w:val="none"/>
        </w:rPr>
        <w:t>份</w:t>
      </w:r>
      <w:r>
        <w:rPr>
          <w:rFonts w:hint="eastAsia" w:ascii="宋体" w:hAnsi="宋体"/>
          <w:color w:val="auto"/>
          <w:sz w:val="24"/>
          <w:highlight w:val="none"/>
        </w:rPr>
        <w:t>，乙方</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贰 </w:t>
      </w:r>
      <w:r>
        <w:rPr>
          <w:rFonts w:hint="eastAsia" w:ascii="宋体" w:hAnsi="宋体"/>
          <w:color w:val="auto"/>
          <w:sz w:val="24"/>
          <w:highlight w:val="none"/>
        </w:rPr>
        <w:t>份，报</w:t>
      </w:r>
      <w:r>
        <w:rPr>
          <w:rFonts w:hint="eastAsia" w:ascii="宋体" w:hAnsi="宋体" w:cs="宋体"/>
          <w:color w:val="auto"/>
          <w:kern w:val="0"/>
          <w:sz w:val="24"/>
          <w:highlight w:val="none"/>
        </w:rPr>
        <w:t>响水县公共资源交易中心</w:t>
      </w:r>
      <w:r>
        <w:rPr>
          <w:rFonts w:hint="eastAsia" w:ascii="宋体" w:hAnsi="宋体"/>
          <w:color w:val="auto"/>
          <w:sz w:val="24"/>
          <w:highlight w:val="none"/>
        </w:rPr>
        <w:t>备案</w:t>
      </w:r>
      <w:r>
        <w:rPr>
          <w:rFonts w:hint="eastAsia" w:ascii="宋体" w:hAnsi="宋体"/>
          <w:color w:val="auto"/>
          <w:sz w:val="24"/>
          <w:highlight w:val="none"/>
          <w:u w:val="single"/>
        </w:rPr>
        <w:t xml:space="preserve"> 壹 </w:t>
      </w:r>
      <w:r>
        <w:rPr>
          <w:rFonts w:hint="eastAsia" w:ascii="宋体" w:hAnsi="宋体"/>
          <w:color w:val="auto"/>
          <w:sz w:val="24"/>
          <w:highlight w:val="none"/>
        </w:rPr>
        <w:t>份。</w:t>
      </w:r>
    </w:p>
    <w:p w14:paraId="06C6DE3F">
      <w:pPr>
        <w:spacing w:before="78" w:beforeLines="25" w:after="78" w:afterLines="25" w:line="336" w:lineRule="auto"/>
        <w:ind w:left="210" w:right="210" w:firstLine="480" w:firstLineChars="200"/>
        <w:rPr>
          <w:rFonts w:ascii="宋体" w:hAnsi="宋体"/>
          <w:color w:val="auto"/>
          <w:sz w:val="24"/>
          <w:highlight w:val="none"/>
        </w:rPr>
      </w:pPr>
    </w:p>
    <w:p w14:paraId="20867D85">
      <w:pPr>
        <w:spacing w:before="78" w:beforeLines="25" w:after="78" w:afterLines="25" w:line="336" w:lineRule="auto"/>
        <w:ind w:left="210" w:right="210" w:firstLine="480" w:firstLineChars="200"/>
        <w:rPr>
          <w:rFonts w:ascii="宋体" w:hAnsi="宋体"/>
          <w:color w:val="auto"/>
          <w:sz w:val="24"/>
          <w:highlight w:val="none"/>
        </w:rPr>
      </w:pPr>
    </w:p>
    <w:p w14:paraId="0CCB2043">
      <w:pPr>
        <w:spacing w:before="78" w:beforeLines="25" w:after="78" w:afterLines="25" w:line="336" w:lineRule="auto"/>
        <w:ind w:left="210" w:right="210" w:firstLine="480" w:firstLineChars="200"/>
        <w:rPr>
          <w:rFonts w:hint="eastAsia" w:ascii="宋体" w:hAnsi="宋体"/>
          <w:color w:val="auto"/>
          <w:sz w:val="24"/>
          <w:highlight w:val="none"/>
        </w:rPr>
      </w:pPr>
      <w:r>
        <w:rPr>
          <w:rFonts w:ascii="宋体" w:hAnsi="宋体"/>
          <w:color w:val="auto"/>
          <w:sz w:val="24"/>
          <w:highlight w:val="none"/>
        </w:rPr>
        <w:t>甲　方：</w:t>
      </w:r>
      <w:r>
        <w:rPr>
          <w:rFonts w:hint="eastAsia" w:ascii="宋体" w:hAnsi="宋体"/>
          <w:color w:val="auto"/>
          <w:sz w:val="24"/>
          <w:highlight w:val="none"/>
        </w:rPr>
        <w:t xml:space="preserve">响水县新港建设发展有限公司  </w:t>
      </w:r>
      <w:r>
        <w:rPr>
          <w:rFonts w:ascii="宋体" w:hAnsi="宋体"/>
          <w:color w:val="auto"/>
          <w:sz w:val="24"/>
          <w:highlight w:val="none"/>
        </w:rPr>
        <w:t>乙　方：（</w:t>
      </w:r>
      <w:r>
        <w:rPr>
          <w:rFonts w:hint="eastAsia" w:ascii="宋体" w:hAnsi="宋体"/>
          <w:color w:val="auto"/>
          <w:sz w:val="24"/>
          <w:highlight w:val="none"/>
        </w:rPr>
        <w:t>自然人签字，法人</w:t>
      </w:r>
      <w:r>
        <w:rPr>
          <w:rFonts w:ascii="宋体" w:hAnsi="宋体"/>
          <w:color w:val="auto"/>
          <w:sz w:val="24"/>
          <w:highlight w:val="none"/>
        </w:rPr>
        <w:t>盖章）</w:t>
      </w:r>
    </w:p>
    <w:p w14:paraId="4E0A8AC4">
      <w:pPr>
        <w:spacing w:before="78" w:beforeLines="25" w:after="78" w:afterLines="25" w:line="336" w:lineRule="auto"/>
        <w:ind w:left="5278" w:leftChars="342" w:right="210" w:hanging="4560" w:hangingChars="1900"/>
        <w:rPr>
          <w:rFonts w:hint="eastAsia" w:ascii="宋体" w:hAnsi="宋体"/>
          <w:color w:val="auto"/>
          <w:sz w:val="24"/>
          <w:highlight w:val="none"/>
        </w:rPr>
      </w:pPr>
      <w:r>
        <w:rPr>
          <w:rFonts w:ascii="宋体" w:hAnsi="宋体"/>
          <w:color w:val="auto"/>
          <w:sz w:val="24"/>
          <w:highlight w:val="none"/>
        </w:rPr>
        <w:t>法</w:t>
      </w:r>
      <w:r>
        <w:rPr>
          <w:rFonts w:hint="eastAsia" w:ascii="宋体" w:hAnsi="宋体"/>
          <w:color w:val="auto"/>
          <w:sz w:val="24"/>
          <w:highlight w:val="none"/>
        </w:rPr>
        <w:t>定</w:t>
      </w:r>
      <w:r>
        <w:rPr>
          <w:rFonts w:ascii="宋体" w:hAnsi="宋体"/>
          <w:color w:val="auto"/>
          <w:sz w:val="24"/>
          <w:highlight w:val="none"/>
        </w:rPr>
        <w:t>代表</w:t>
      </w:r>
      <w:r>
        <w:rPr>
          <w:rFonts w:hint="eastAsia" w:ascii="宋体" w:hAnsi="宋体"/>
          <w:color w:val="auto"/>
          <w:sz w:val="24"/>
          <w:highlight w:val="none"/>
        </w:rPr>
        <w:t>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自然人或法定代表人（授权委托人）</w:t>
      </w:r>
    </w:p>
    <w:p w14:paraId="64CCD4B6">
      <w:pPr>
        <w:spacing w:before="78" w:beforeLines="25" w:after="78" w:afterLines="25" w:line="336" w:lineRule="auto"/>
        <w:ind w:left="210" w:right="210" w:firstLine="480" w:firstLineChars="200"/>
        <w:rPr>
          <w:rFonts w:hint="eastAsia" w:ascii="宋体" w:hAnsi="宋体"/>
          <w:color w:val="auto"/>
          <w:sz w:val="24"/>
          <w:highlight w:val="none"/>
        </w:rPr>
      </w:pPr>
      <w:r>
        <w:rPr>
          <w:rFonts w:ascii="宋体" w:hAnsi="宋体"/>
          <w:color w:val="auto"/>
          <w:sz w:val="24"/>
          <w:highlight w:val="none"/>
        </w:rPr>
        <w:t>联系电话：</w:t>
      </w:r>
      <w:r>
        <w:rPr>
          <w:rFonts w:hint="eastAsia" w:ascii="宋体" w:hAnsi="宋体"/>
          <w:color w:val="auto"/>
          <w:sz w:val="24"/>
          <w:highlight w:val="none"/>
        </w:rPr>
        <w:t xml:space="preserve">                          </w:t>
      </w:r>
      <w:r>
        <w:rPr>
          <w:rFonts w:ascii="宋体" w:hAnsi="宋体"/>
          <w:color w:val="auto"/>
          <w:sz w:val="24"/>
          <w:highlight w:val="none"/>
        </w:rPr>
        <w:t>联系电话：</w:t>
      </w:r>
    </w:p>
    <w:p w14:paraId="2EAB09A0">
      <w:pPr>
        <w:spacing w:before="78" w:beforeLines="25" w:after="78" w:afterLines="25" w:line="336" w:lineRule="auto"/>
        <w:ind w:left="210" w:right="210" w:firstLine="480" w:firstLineChars="200"/>
        <w:rPr>
          <w:rFonts w:hint="eastAsia" w:ascii="宋体" w:hAnsi="宋体"/>
          <w:color w:val="auto"/>
          <w:sz w:val="24"/>
          <w:highlight w:val="none"/>
        </w:rPr>
      </w:pPr>
      <w:r>
        <w:rPr>
          <w:rFonts w:ascii="宋体" w:hAnsi="宋体"/>
          <w:color w:val="auto"/>
          <w:sz w:val="24"/>
          <w:highlight w:val="none"/>
        </w:rPr>
        <w:t>开户行：</w:t>
      </w:r>
      <w:r>
        <w:rPr>
          <w:rFonts w:hint="eastAsia" w:ascii="宋体" w:hAnsi="宋体"/>
          <w:color w:val="auto"/>
          <w:sz w:val="24"/>
          <w:highlight w:val="none"/>
        </w:rPr>
        <w:t xml:space="preserve">                            </w:t>
      </w:r>
      <w:r>
        <w:rPr>
          <w:rFonts w:ascii="宋体" w:hAnsi="宋体"/>
          <w:color w:val="auto"/>
          <w:sz w:val="24"/>
          <w:highlight w:val="none"/>
        </w:rPr>
        <w:t>开户行：</w:t>
      </w:r>
    </w:p>
    <w:p w14:paraId="07DE2BF9">
      <w:pPr>
        <w:spacing w:before="78" w:beforeLines="25" w:after="78" w:afterLines="25" w:line="336" w:lineRule="auto"/>
        <w:ind w:left="210" w:right="210" w:firstLine="480" w:firstLineChars="200"/>
        <w:rPr>
          <w:rFonts w:hint="eastAsia" w:ascii="宋体" w:hAnsi="宋体"/>
          <w:color w:val="auto"/>
          <w:sz w:val="24"/>
          <w:highlight w:val="none"/>
        </w:rPr>
      </w:pPr>
      <w:r>
        <w:rPr>
          <w:rFonts w:ascii="宋体" w:hAnsi="宋体"/>
          <w:color w:val="auto"/>
          <w:sz w:val="24"/>
          <w:highlight w:val="none"/>
        </w:rPr>
        <w:t>账号：</w:t>
      </w:r>
      <w:r>
        <w:rPr>
          <w:rFonts w:hint="eastAsia" w:ascii="宋体" w:hAnsi="宋体"/>
          <w:color w:val="auto"/>
          <w:sz w:val="24"/>
          <w:highlight w:val="none"/>
        </w:rPr>
        <w:t xml:space="preserve">                              </w:t>
      </w:r>
      <w:r>
        <w:rPr>
          <w:rFonts w:ascii="宋体" w:hAnsi="宋体"/>
          <w:color w:val="auto"/>
          <w:sz w:val="24"/>
          <w:highlight w:val="none"/>
        </w:rPr>
        <w:t>账号：</w:t>
      </w:r>
    </w:p>
    <w:p w14:paraId="45CC0C43">
      <w:pPr>
        <w:spacing w:before="78" w:beforeLines="25" w:after="78" w:afterLines="25" w:line="336" w:lineRule="auto"/>
        <w:ind w:left="210" w:right="210" w:firstLine="5400" w:firstLineChars="2250"/>
        <w:rPr>
          <w:rFonts w:ascii="宋体" w:hAnsi="宋体"/>
          <w:color w:val="auto"/>
          <w:sz w:val="24"/>
          <w:highlight w:val="none"/>
        </w:rPr>
      </w:pPr>
      <w:r>
        <w:rPr>
          <w:rFonts w:hint="eastAsia" w:ascii="宋体" w:hAnsi="宋体"/>
          <w:color w:val="auto"/>
          <w:sz w:val="24"/>
          <w:highlight w:val="none"/>
          <w:lang w:eastAsia="zh-CN"/>
        </w:rPr>
        <w:t>2026年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日</w:t>
      </w:r>
    </w:p>
    <w:p w14:paraId="7FDECCCD">
      <w:pPr>
        <w:spacing w:before="78" w:beforeLines="25" w:after="78" w:afterLines="25" w:line="336" w:lineRule="auto"/>
        <w:ind w:left="210" w:right="210" w:firstLine="5400" w:firstLineChars="2250"/>
        <w:rPr>
          <w:rFonts w:ascii="宋体" w:hAnsi="宋体"/>
          <w:color w:val="auto"/>
          <w:sz w:val="24"/>
          <w:highlight w:val="none"/>
        </w:rPr>
      </w:pPr>
    </w:p>
    <w:p w14:paraId="568AFEBE">
      <w:pPr>
        <w:rPr>
          <w:rFonts w:hint="eastAsia"/>
          <w:b/>
          <w:color w:val="auto"/>
          <w:sz w:val="44"/>
          <w:szCs w:val="44"/>
          <w:highlight w:val="none"/>
        </w:rPr>
      </w:pPr>
      <w:bookmarkStart w:id="217" w:name="_Toc27210"/>
      <w:bookmarkStart w:id="218" w:name="_Toc28039"/>
      <w:bookmarkStart w:id="219" w:name="_Toc428373190"/>
      <w:bookmarkStart w:id="220" w:name="_Toc26871"/>
      <w:bookmarkStart w:id="221" w:name="_Toc23781"/>
      <w:bookmarkStart w:id="222" w:name="_Toc15487"/>
      <w:r>
        <w:rPr>
          <w:rFonts w:hint="eastAsia"/>
          <w:b/>
          <w:color w:val="auto"/>
          <w:sz w:val="44"/>
          <w:szCs w:val="44"/>
          <w:highlight w:val="none"/>
        </w:rPr>
        <w:br w:type="page"/>
      </w:r>
    </w:p>
    <w:p w14:paraId="406DD813">
      <w:pPr>
        <w:spacing w:line="360" w:lineRule="auto"/>
        <w:ind w:left="210" w:right="210" w:firstLine="883"/>
        <w:jc w:val="center"/>
        <w:outlineLvl w:val="0"/>
        <w:rPr>
          <w:b/>
          <w:color w:val="auto"/>
          <w:sz w:val="44"/>
          <w:szCs w:val="44"/>
          <w:highlight w:val="none"/>
        </w:rPr>
      </w:pPr>
      <w:bookmarkStart w:id="223" w:name="_Toc16757"/>
      <w:r>
        <w:rPr>
          <w:rFonts w:hint="eastAsia"/>
          <w:b/>
          <w:color w:val="auto"/>
          <w:sz w:val="44"/>
          <w:szCs w:val="44"/>
          <w:highlight w:val="none"/>
        </w:rPr>
        <w:t>第四章  投标文件格式</w:t>
      </w:r>
      <w:bookmarkEnd w:id="217"/>
      <w:bookmarkEnd w:id="218"/>
      <w:bookmarkEnd w:id="219"/>
      <w:bookmarkEnd w:id="220"/>
      <w:bookmarkEnd w:id="221"/>
      <w:bookmarkEnd w:id="222"/>
      <w:bookmarkEnd w:id="223"/>
    </w:p>
    <w:p w14:paraId="1444B3B1">
      <w:pPr>
        <w:spacing w:line="500" w:lineRule="exact"/>
        <w:ind w:left="210" w:right="210" w:firstLine="562"/>
        <w:jc w:val="left"/>
        <w:outlineLvl w:val="1"/>
        <w:rPr>
          <w:rFonts w:hint="eastAsia" w:ascii="宋体" w:hAnsi="宋体"/>
          <w:b/>
          <w:bCs/>
          <w:color w:val="auto"/>
          <w:sz w:val="28"/>
          <w:szCs w:val="28"/>
          <w:highlight w:val="none"/>
        </w:rPr>
      </w:pPr>
      <w:bookmarkStart w:id="224" w:name="_Toc428373191"/>
      <w:bookmarkStart w:id="225" w:name="_Toc717"/>
      <w:bookmarkStart w:id="226" w:name="_Toc32243"/>
      <w:bookmarkStart w:id="227" w:name="_Toc20699"/>
      <w:bookmarkStart w:id="228" w:name="_Toc266"/>
      <w:bookmarkStart w:id="229" w:name="_Toc10893"/>
      <w:bookmarkStart w:id="230" w:name="_Toc29269"/>
      <w:r>
        <w:rPr>
          <w:rFonts w:hint="eastAsia" w:ascii="宋体" w:hAnsi="宋体"/>
          <w:b/>
          <w:bCs/>
          <w:color w:val="auto"/>
          <w:sz w:val="28"/>
          <w:szCs w:val="28"/>
          <w:highlight w:val="none"/>
        </w:rPr>
        <w:t>一、自然人投标文件</w:t>
      </w:r>
      <w:bookmarkEnd w:id="224"/>
      <w:r>
        <w:rPr>
          <w:rFonts w:hint="eastAsia" w:ascii="宋体" w:hAnsi="宋体"/>
          <w:b/>
          <w:bCs/>
          <w:color w:val="auto"/>
          <w:sz w:val="28"/>
          <w:szCs w:val="28"/>
          <w:highlight w:val="none"/>
        </w:rPr>
        <w:t>格式</w:t>
      </w:r>
      <w:bookmarkEnd w:id="225"/>
      <w:bookmarkEnd w:id="226"/>
      <w:bookmarkEnd w:id="227"/>
      <w:bookmarkEnd w:id="228"/>
      <w:bookmarkEnd w:id="229"/>
      <w:bookmarkEnd w:id="230"/>
    </w:p>
    <w:p w14:paraId="4E1DE19E">
      <w:pPr>
        <w:widowControl/>
        <w:ind w:right="210" w:firstLine="7260" w:firstLineChars="2200"/>
        <w:jc w:val="both"/>
        <w:rPr>
          <w:rFonts w:hint="eastAsia" w:ascii="宋体" w:hAnsi="宋体"/>
          <w:bCs/>
          <w:color w:val="auto"/>
          <w:spacing w:val="15"/>
          <w:sz w:val="30"/>
          <w:szCs w:val="30"/>
          <w:highlight w:val="none"/>
        </w:rPr>
      </w:pPr>
    </w:p>
    <w:p w14:paraId="436427F2">
      <w:pPr>
        <w:widowControl/>
        <w:ind w:right="210" w:firstLine="7260" w:firstLineChars="2200"/>
        <w:jc w:val="both"/>
        <w:rPr>
          <w:rFonts w:hint="eastAsia" w:ascii="宋体" w:hAnsi="宋体"/>
          <w:bCs/>
          <w:color w:val="auto"/>
          <w:spacing w:val="15"/>
          <w:sz w:val="30"/>
          <w:szCs w:val="30"/>
          <w:highlight w:val="none"/>
        </w:rPr>
      </w:pPr>
      <w:r>
        <w:rPr>
          <w:rFonts w:hint="eastAsia" w:ascii="宋体" w:hAnsi="宋体"/>
          <w:bCs/>
          <w:color w:val="auto"/>
          <w:spacing w:val="15"/>
          <w:sz w:val="30"/>
          <w:szCs w:val="30"/>
          <w:highlight w:val="none"/>
        </w:rPr>
        <w:t>（正本）副本</w:t>
      </w:r>
    </w:p>
    <w:p w14:paraId="4CBED193">
      <w:pPr>
        <w:spacing w:line="360" w:lineRule="auto"/>
        <w:ind w:right="210"/>
        <w:jc w:val="both"/>
        <w:rPr>
          <w:rFonts w:hint="eastAsia" w:ascii="宋体" w:hAnsi="宋体" w:cs="宋体"/>
          <w:color w:val="auto"/>
          <w:sz w:val="48"/>
          <w:szCs w:val="48"/>
          <w:highlight w:val="none"/>
        </w:rPr>
      </w:pPr>
    </w:p>
    <w:p w14:paraId="4D3D37B0">
      <w:pPr>
        <w:spacing w:line="360" w:lineRule="auto"/>
        <w:ind w:right="210"/>
        <w:jc w:val="center"/>
        <w:rPr>
          <w:rFonts w:hint="eastAsia" w:ascii="宋体" w:hAnsi="宋体" w:cs="宋体"/>
          <w:color w:val="auto"/>
          <w:sz w:val="48"/>
          <w:szCs w:val="48"/>
          <w:highlight w:val="none"/>
          <w:lang w:eastAsia="zh-CN"/>
        </w:rPr>
      </w:pPr>
      <w:r>
        <w:rPr>
          <w:rFonts w:hint="eastAsia" w:ascii="宋体" w:hAnsi="宋体" w:cs="宋体"/>
          <w:color w:val="auto"/>
          <w:sz w:val="48"/>
          <w:szCs w:val="48"/>
          <w:highlight w:val="none"/>
          <w:lang w:eastAsia="zh-CN"/>
        </w:rPr>
        <w:t>合金产业园二期办公生活区门面房招租项目</w:t>
      </w:r>
    </w:p>
    <w:p w14:paraId="1D805BB6">
      <w:pPr>
        <w:spacing w:line="360" w:lineRule="auto"/>
        <w:ind w:right="21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370AFF7C">
      <w:pPr>
        <w:spacing w:line="360" w:lineRule="auto"/>
        <w:ind w:right="210"/>
        <w:jc w:val="center"/>
        <w:rPr>
          <w:rFonts w:hint="eastAsia" w:ascii="宋体" w:hAnsi="宋体"/>
          <w:color w:val="auto"/>
          <w:sz w:val="28"/>
          <w:szCs w:val="28"/>
          <w:highlight w:val="none"/>
          <w:lang w:eastAsia="zh-CN"/>
        </w:rPr>
      </w:pPr>
    </w:p>
    <w:p w14:paraId="110977A0">
      <w:pPr>
        <w:spacing w:line="360" w:lineRule="auto"/>
        <w:ind w:right="210"/>
        <w:jc w:val="center"/>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项目编号：XSX-CQ-202512013</w:t>
      </w:r>
    </w:p>
    <w:p w14:paraId="4FCE8D21">
      <w:pPr>
        <w:spacing w:line="360" w:lineRule="auto"/>
        <w:ind w:left="210" w:right="210" w:firstLine="562"/>
        <w:jc w:val="center"/>
        <w:rPr>
          <w:rFonts w:hint="eastAsia" w:ascii="宋体" w:hAnsi="宋体"/>
          <w:color w:val="auto"/>
          <w:sz w:val="28"/>
          <w:szCs w:val="28"/>
          <w:highlight w:val="none"/>
        </w:rPr>
      </w:pPr>
    </w:p>
    <w:p w14:paraId="6716BD04">
      <w:pPr>
        <w:spacing w:line="360" w:lineRule="auto"/>
        <w:ind w:left="210" w:right="210" w:firstLine="562"/>
        <w:jc w:val="center"/>
        <w:rPr>
          <w:rFonts w:hint="eastAsia" w:ascii="宋体" w:hAnsi="宋体"/>
          <w:color w:val="auto"/>
          <w:sz w:val="28"/>
          <w:szCs w:val="28"/>
          <w:highlight w:val="none"/>
        </w:rPr>
      </w:pPr>
    </w:p>
    <w:p w14:paraId="25A33232">
      <w:pPr>
        <w:spacing w:line="360" w:lineRule="auto"/>
        <w:ind w:left="210" w:right="210" w:firstLine="1120" w:firstLineChars="400"/>
        <w:rPr>
          <w:rFonts w:hint="eastAsia" w:ascii="宋体" w:hAnsi="宋体"/>
          <w:color w:val="auto"/>
          <w:sz w:val="28"/>
          <w:szCs w:val="28"/>
          <w:highlight w:val="none"/>
        </w:rPr>
      </w:pPr>
    </w:p>
    <w:p w14:paraId="68D836EF">
      <w:pPr>
        <w:spacing w:line="360" w:lineRule="auto"/>
        <w:ind w:left="210" w:right="210" w:firstLine="1120" w:firstLineChars="400"/>
        <w:rPr>
          <w:rFonts w:hint="eastAsia" w:ascii="宋体" w:hAnsi="宋体"/>
          <w:color w:val="auto"/>
          <w:sz w:val="28"/>
          <w:szCs w:val="28"/>
          <w:highlight w:val="none"/>
        </w:rPr>
      </w:pPr>
    </w:p>
    <w:p w14:paraId="2ABA6066">
      <w:pPr>
        <w:pStyle w:val="10"/>
        <w:ind w:left="210" w:right="210" w:firstLine="600"/>
        <w:rPr>
          <w:color w:val="auto"/>
          <w:highlight w:val="none"/>
        </w:rPr>
      </w:pPr>
    </w:p>
    <w:p w14:paraId="6E8CF9DF">
      <w:pPr>
        <w:spacing w:line="360" w:lineRule="auto"/>
        <w:ind w:left="210" w:right="210" w:firstLine="562"/>
        <w:jc w:val="center"/>
        <w:rPr>
          <w:rFonts w:hint="eastAsia" w:ascii="宋体" w:hAnsi="宋体"/>
          <w:color w:val="auto"/>
          <w:sz w:val="28"/>
          <w:szCs w:val="28"/>
          <w:highlight w:val="none"/>
        </w:rPr>
      </w:pPr>
      <w:r>
        <w:rPr>
          <w:rFonts w:hint="eastAsia" w:ascii="宋体" w:hAnsi="宋体"/>
          <w:color w:val="auto"/>
          <w:sz w:val="28"/>
          <w:szCs w:val="28"/>
          <w:highlight w:val="none"/>
        </w:rPr>
        <w:t>投标人（本人）：（签字）</w:t>
      </w:r>
    </w:p>
    <w:p w14:paraId="3B515DCC">
      <w:pPr>
        <w:pStyle w:val="2"/>
        <w:spacing w:line="360" w:lineRule="auto"/>
        <w:ind w:left="210" w:right="210" w:firstLine="562"/>
        <w:rPr>
          <w:rFonts w:hint="eastAsia" w:ascii="宋体" w:hAnsi="宋体"/>
          <w:color w:val="auto"/>
          <w:sz w:val="28"/>
          <w:szCs w:val="28"/>
          <w:highlight w:val="none"/>
        </w:rPr>
      </w:pPr>
    </w:p>
    <w:p w14:paraId="4F37B292">
      <w:pPr>
        <w:ind w:left="210" w:right="210" w:firstLine="562"/>
        <w:jc w:val="center"/>
        <w:rPr>
          <w:rFonts w:hint="eastAsia" w:ascii="宋体" w:hAnsi="宋体"/>
          <w:color w:val="auto"/>
          <w:sz w:val="28"/>
          <w:szCs w:val="28"/>
          <w:highlight w:val="none"/>
          <w:u w:val="singl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274679F4">
      <w:pPr>
        <w:ind w:left="210" w:right="210" w:firstLine="482"/>
        <w:jc w:val="center"/>
        <w:rPr>
          <w:rFonts w:hint="eastAsia" w:ascii="宋体" w:hAnsi="宋体"/>
          <w:b/>
          <w:bCs/>
          <w:color w:val="auto"/>
          <w:sz w:val="28"/>
          <w:szCs w:val="28"/>
          <w:highlight w:val="none"/>
        </w:rPr>
      </w:pPr>
      <w:r>
        <w:rPr>
          <w:rFonts w:ascii="宋体" w:hAnsi="宋体"/>
          <w:color w:val="auto"/>
          <w:sz w:val="24"/>
          <w:highlight w:val="none"/>
        </w:rPr>
        <w:br w:type="page"/>
      </w:r>
    </w:p>
    <w:p w14:paraId="3AB2DB94">
      <w:pPr>
        <w:shd w:val="solid" w:color="FFFFFF" w:fill="auto"/>
        <w:autoSpaceDN w:val="0"/>
        <w:ind w:left="210" w:right="210" w:firstLine="643"/>
        <w:jc w:val="center"/>
        <w:rPr>
          <w:rFonts w:hint="eastAsia" w:ascii="宋体" w:hAnsi="宋体"/>
          <w:b/>
          <w:color w:val="auto"/>
          <w:sz w:val="32"/>
          <w:szCs w:val="32"/>
          <w:highlight w:val="none"/>
          <w:shd w:val="clear" w:color="auto" w:fill="FFFFFF"/>
        </w:rPr>
      </w:pPr>
      <w:r>
        <w:rPr>
          <w:rFonts w:hint="eastAsia" w:ascii="宋体" w:hAnsi="宋体"/>
          <w:b/>
          <w:color w:val="auto"/>
          <w:sz w:val="32"/>
          <w:szCs w:val="32"/>
          <w:highlight w:val="none"/>
          <w:shd w:val="clear" w:color="auto" w:fill="FFFFFF"/>
        </w:rPr>
        <w:t>1、报价书</w:t>
      </w:r>
    </w:p>
    <w:p w14:paraId="6BD1B781">
      <w:pPr>
        <w:ind w:left="210" w:right="210" w:firstLine="482"/>
        <w:rPr>
          <w:rFonts w:hint="eastAsia" w:ascii="宋体" w:hAnsi="宋体"/>
          <w:color w:val="auto"/>
          <w:sz w:val="24"/>
          <w:highlight w:val="none"/>
        </w:rPr>
      </w:pPr>
    </w:p>
    <w:p w14:paraId="28E18A52">
      <w:pPr>
        <w:adjustRightInd w:val="0"/>
        <w:snapToGrid w:val="0"/>
        <w:spacing w:line="360" w:lineRule="auto"/>
        <w:ind w:left="210" w:right="210" w:firstLine="482"/>
        <w:rPr>
          <w:rFonts w:hint="eastAsia" w:asciiTheme="minorEastAsia" w:hAnsiTheme="minorEastAsia" w:eastAsiaTheme="minorEastAsia" w:cstheme="minorEastAsia"/>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响水县新港建设发展有限公司</w:t>
      </w:r>
      <w:r>
        <w:rPr>
          <w:rFonts w:hint="eastAsia" w:asciiTheme="minorEastAsia" w:hAnsiTheme="minorEastAsia" w:eastAsiaTheme="minorEastAsia" w:cstheme="minorEastAsia"/>
          <w:color w:val="auto"/>
          <w:sz w:val="24"/>
          <w:highlight w:val="none"/>
          <w:u w:val="single"/>
        </w:rPr>
        <w:t>：</w:t>
      </w:r>
    </w:p>
    <w:p w14:paraId="756B3833">
      <w:pPr>
        <w:pStyle w:val="2"/>
        <w:adjustRightInd w:val="0"/>
        <w:snapToGrid w:val="0"/>
        <w:spacing w:line="360" w:lineRule="auto"/>
        <w:ind w:left="210" w:right="210" w:firstLine="480" w:firstLineChars="200"/>
        <w:rPr>
          <w:color w:val="auto"/>
          <w:sz w:val="24"/>
          <w:highlight w:val="none"/>
        </w:rPr>
      </w:pPr>
      <w:r>
        <w:rPr>
          <w:rFonts w:hint="eastAsia"/>
          <w:color w:val="auto"/>
          <w:sz w:val="24"/>
          <w:highlight w:val="none"/>
        </w:rPr>
        <w:t>根据贵方项目编号为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u w:val="single"/>
          <w:lang w:eastAsia="zh-CN"/>
        </w:rPr>
        <w:t>合金产业园二期办公生活区门面房招租项目</w:t>
      </w:r>
      <w:r>
        <w:rPr>
          <w:rFonts w:hint="eastAsia"/>
          <w:color w:val="auto"/>
          <w:sz w:val="24"/>
          <w:highlight w:val="none"/>
          <w:u w:val="single"/>
        </w:rPr>
        <w:t>文件</w:t>
      </w:r>
      <w:r>
        <w:rPr>
          <w:rFonts w:hint="eastAsia"/>
          <w:color w:val="auto"/>
          <w:sz w:val="24"/>
          <w:highlight w:val="none"/>
        </w:rPr>
        <w:t>，我方以投标报价人民币</w:t>
      </w:r>
      <w:r>
        <w:rPr>
          <w:rFonts w:hint="eastAsia"/>
          <w:color w:val="auto"/>
          <w:sz w:val="24"/>
          <w:highlight w:val="none"/>
          <w:lang w:val="en-US" w:eastAsia="zh-CN"/>
        </w:rPr>
        <w:t>大写</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元/年</w:t>
      </w:r>
      <w:r>
        <w:rPr>
          <w:rFonts w:hint="eastAsia"/>
          <w:color w:val="auto"/>
          <w:sz w:val="24"/>
          <w:highlight w:val="none"/>
          <w:lang w:eastAsia="zh-CN"/>
        </w:rPr>
        <w:t>（</w:t>
      </w:r>
      <w:r>
        <w:rPr>
          <w:rFonts w:hint="eastAsia"/>
          <w:color w:val="auto"/>
          <w:sz w:val="24"/>
          <w:highlight w:val="none"/>
          <w:lang w:val="en-US" w:eastAsia="zh-CN"/>
        </w:rPr>
        <w:t>¥：</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元/年</w:t>
      </w:r>
      <w:r>
        <w:rPr>
          <w:rFonts w:hint="eastAsia"/>
          <w:color w:val="auto"/>
          <w:sz w:val="24"/>
          <w:highlight w:val="none"/>
          <w:lang w:eastAsia="zh-CN"/>
        </w:rPr>
        <w:t>）的</w:t>
      </w:r>
      <w:r>
        <w:rPr>
          <w:rFonts w:hint="eastAsia"/>
          <w:b/>
          <w:bCs/>
          <w:color w:val="auto"/>
          <w:sz w:val="24"/>
          <w:highlight w:val="none"/>
          <w:u w:val="none"/>
        </w:rPr>
        <w:t>租金</w:t>
      </w:r>
      <w:r>
        <w:rPr>
          <w:rFonts w:hint="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租赁期限</w:t>
      </w:r>
      <w:r>
        <w:rPr>
          <w:rFonts w:hint="eastAsia" w:asciiTheme="minorEastAsia" w:hAnsiTheme="minorEastAsia" w:eastAsiaTheme="minorEastAsia" w:cstheme="minorEastAsia"/>
          <w:b/>
          <w:bCs/>
          <w:color w:val="auto"/>
          <w:sz w:val="24"/>
          <w:highlight w:val="none"/>
          <w:u w:val="single"/>
          <w:lang w:val="en-US" w:eastAsia="zh-CN"/>
        </w:rPr>
        <w:t xml:space="preserve"> 三年 </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并</w:t>
      </w:r>
      <w:r>
        <w:rPr>
          <w:rFonts w:hint="eastAsia"/>
          <w:color w:val="auto"/>
          <w:sz w:val="24"/>
          <w:highlight w:val="none"/>
        </w:rPr>
        <w:t>接受招租文件全部要求</w:t>
      </w:r>
      <w:r>
        <w:rPr>
          <w:rFonts w:hint="eastAsia" w:asciiTheme="minorEastAsia" w:hAnsiTheme="minorEastAsia" w:eastAsiaTheme="minorEastAsia" w:cstheme="minorEastAsia"/>
          <w:color w:val="auto"/>
          <w:sz w:val="24"/>
          <w:highlight w:val="none"/>
        </w:rPr>
        <w:t>进行投标</w:t>
      </w:r>
      <w:r>
        <w:rPr>
          <w:rFonts w:hint="eastAsia"/>
          <w:color w:val="auto"/>
          <w:sz w:val="24"/>
          <w:highlight w:val="none"/>
        </w:rPr>
        <w:t>。按招租文件规定交纳投标保证金</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lang w:val="en-US" w:eastAsia="zh-CN"/>
        </w:rPr>
        <w:t>贰万元整（￥20000元</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如有违约，同意按招租文件规定对保证金进行处理。</w:t>
      </w:r>
    </w:p>
    <w:p w14:paraId="66CF58C9">
      <w:pPr>
        <w:widowControl/>
        <w:shd w:val="clear" w:color="auto" w:fill="FFFFFF"/>
        <w:adjustRightInd w:val="0"/>
        <w:snapToGrid w:val="0"/>
        <w:spacing w:before="90" w:line="360" w:lineRule="auto"/>
        <w:ind w:left="210" w:right="210" w:firstLine="480" w:firstLineChars="200"/>
        <w:rPr>
          <w:rFonts w:hint="eastAsia" w:ascii="宋体" w:hAnsi="宋体"/>
          <w:color w:val="auto"/>
          <w:sz w:val="24"/>
          <w:highlight w:val="none"/>
        </w:rPr>
      </w:pPr>
      <w:r>
        <w:rPr>
          <w:rFonts w:hint="eastAsia" w:ascii="宋体" w:hAnsi="宋体"/>
          <w:color w:val="auto"/>
          <w:sz w:val="24"/>
          <w:highlight w:val="none"/>
        </w:rPr>
        <w:t>附：合同签订之日起一年一付，先付后租</w:t>
      </w:r>
      <w:r>
        <w:rPr>
          <w:rFonts w:hint="eastAsia" w:ascii="宋体" w:hAnsi="宋体"/>
          <w:color w:val="auto"/>
          <w:sz w:val="24"/>
          <w:highlight w:val="none"/>
          <w:lang w:eastAsia="zh-CN"/>
        </w:rPr>
        <w:t>，</w:t>
      </w:r>
      <w:r>
        <w:rPr>
          <w:rFonts w:hint="eastAsia" w:ascii="宋体" w:hAnsi="宋体"/>
          <w:color w:val="auto"/>
          <w:sz w:val="24"/>
          <w:highlight w:val="none"/>
        </w:rPr>
        <w:t>缴纳到甲方指定账户。税费由乙方缴纳。</w:t>
      </w:r>
    </w:p>
    <w:p w14:paraId="393E538F">
      <w:pPr>
        <w:widowControl/>
        <w:shd w:val="clear" w:color="auto" w:fill="FFFFFF"/>
        <w:adjustRightInd w:val="0"/>
        <w:snapToGrid w:val="0"/>
        <w:spacing w:before="90" w:line="360" w:lineRule="auto"/>
        <w:ind w:left="210" w:right="210" w:firstLine="482" w:firstLineChars="200"/>
        <w:rPr>
          <w:rFonts w:hint="eastAsia" w:ascii="宋体" w:hAnsi="宋体"/>
          <w:b/>
          <w:bCs/>
          <w:color w:val="auto"/>
          <w:sz w:val="24"/>
          <w:highlight w:val="none"/>
        </w:rPr>
      </w:pPr>
    </w:p>
    <w:p w14:paraId="21530BA2">
      <w:pPr>
        <w:widowControl/>
        <w:shd w:val="clear" w:color="auto" w:fill="FFFFFF"/>
        <w:spacing w:before="90" w:line="360" w:lineRule="atLeast"/>
        <w:ind w:left="210" w:right="210" w:firstLine="480" w:firstLineChars="200"/>
        <w:rPr>
          <w:rFonts w:hint="eastAsia" w:ascii="宋体" w:hAnsi="宋体"/>
          <w:color w:val="auto"/>
          <w:sz w:val="24"/>
          <w:highlight w:val="none"/>
        </w:rPr>
      </w:pPr>
      <w:r>
        <w:rPr>
          <w:rFonts w:hint="eastAsia" w:ascii="宋体" w:hAnsi="宋体"/>
          <w:color w:val="auto"/>
          <w:sz w:val="24"/>
          <w:highlight w:val="none"/>
        </w:rPr>
        <w:t xml:space="preserve">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101D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trPr>
        <w:tc>
          <w:tcPr>
            <w:tcW w:w="5000" w:type="pct"/>
            <w:vAlign w:val="center"/>
          </w:tcPr>
          <w:p w14:paraId="4218388B">
            <w:pPr>
              <w:widowControl/>
              <w:spacing w:before="90" w:line="360" w:lineRule="atLeast"/>
              <w:ind w:left="210" w:right="210" w:firstLine="482"/>
              <w:jc w:val="center"/>
              <w:rPr>
                <w:rFonts w:hint="eastAsia" w:ascii="宋体" w:hAnsi="宋体"/>
                <w:color w:val="auto"/>
                <w:sz w:val="24"/>
                <w:highlight w:val="none"/>
              </w:rPr>
            </w:pPr>
            <w:r>
              <w:rPr>
                <w:rFonts w:hint="eastAsia" w:ascii="宋体" w:hAnsi="宋体"/>
                <w:color w:val="auto"/>
                <w:sz w:val="24"/>
                <w:highlight w:val="none"/>
              </w:rPr>
              <w:t>投标人本人居民身份证正反面复印件粘贴处</w:t>
            </w:r>
          </w:p>
        </w:tc>
      </w:tr>
    </w:tbl>
    <w:p w14:paraId="6F251EE6">
      <w:pPr>
        <w:widowControl/>
        <w:shd w:val="clear" w:color="auto" w:fill="FFFFFF"/>
        <w:spacing w:before="90" w:line="360" w:lineRule="atLeast"/>
        <w:ind w:left="210" w:right="210" w:firstLine="1185" w:firstLineChars="494"/>
        <w:rPr>
          <w:rFonts w:hint="eastAsia" w:ascii="宋体" w:hAnsi="宋体"/>
          <w:color w:val="auto"/>
          <w:sz w:val="24"/>
          <w:highlight w:val="none"/>
        </w:rPr>
      </w:pPr>
    </w:p>
    <w:p w14:paraId="00D241D5">
      <w:pPr>
        <w:widowControl/>
        <w:shd w:val="clear" w:color="auto" w:fill="FFFFFF"/>
        <w:spacing w:before="90" w:line="360" w:lineRule="atLeast"/>
        <w:ind w:left="210" w:right="210" w:firstLine="1185" w:firstLineChars="494"/>
        <w:rPr>
          <w:rFonts w:hint="eastAsia" w:ascii="宋体" w:hAnsi="宋体"/>
          <w:color w:val="auto"/>
          <w:sz w:val="24"/>
          <w:highlight w:val="none"/>
        </w:rPr>
      </w:pPr>
      <w:r>
        <w:rPr>
          <w:rFonts w:hint="eastAsia" w:ascii="宋体" w:hAnsi="宋体"/>
          <w:color w:val="auto"/>
          <w:sz w:val="24"/>
          <w:highlight w:val="none"/>
        </w:rPr>
        <w:t>投标人（本人）：（签字）</w:t>
      </w:r>
    </w:p>
    <w:p w14:paraId="3524DD99">
      <w:pPr>
        <w:widowControl/>
        <w:shd w:val="clear" w:color="auto" w:fill="FFFFFF"/>
        <w:spacing w:before="90" w:line="360" w:lineRule="atLeast"/>
        <w:ind w:left="210" w:right="210" w:firstLine="1185" w:firstLineChars="494"/>
        <w:rPr>
          <w:rFonts w:hint="default" w:ascii="宋体" w:hAnsi="宋体"/>
          <w:color w:val="auto"/>
          <w:sz w:val="24"/>
          <w:highlight w:val="none"/>
          <w:lang w:val="en-US" w:eastAsia="zh-CN"/>
        </w:rPr>
      </w:pPr>
      <w:r>
        <w:rPr>
          <w:rFonts w:hint="eastAsia" w:ascii="宋体" w:hAnsi="宋体"/>
          <w:color w:val="auto"/>
          <w:sz w:val="24"/>
          <w:highlight w:val="none"/>
          <w:lang w:val="en-US" w:eastAsia="zh-CN"/>
        </w:rPr>
        <w:t>手机号码：</w:t>
      </w:r>
    </w:p>
    <w:p w14:paraId="7A6F585D">
      <w:pPr>
        <w:spacing w:line="500" w:lineRule="exact"/>
        <w:ind w:left="210" w:right="210" w:firstLine="3240" w:firstLineChars="1350"/>
        <w:rPr>
          <w:rFonts w:hint="eastAsia" w:ascii="宋体" w:hAnsi="宋体"/>
          <w:color w:val="auto"/>
          <w:sz w:val="24"/>
          <w:highlight w:val="none"/>
        </w:rPr>
      </w:pPr>
      <w:r>
        <w:rPr>
          <w:rFonts w:hint="eastAsia" w:ascii="宋体" w:hAnsi="宋体"/>
          <w:color w:val="auto"/>
          <w:sz w:val="24"/>
          <w:highlight w:val="none"/>
          <w:lang w:eastAsia="zh-CN"/>
        </w:rPr>
        <w:t>2026年</w:t>
      </w:r>
      <w:r>
        <w:rPr>
          <w:rFonts w:hint="eastAsia" w:ascii="宋体" w:hAnsi="宋体"/>
          <w:color w:val="auto"/>
          <w:sz w:val="24"/>
          <w:highlight w:val="none"/>
        </w:rPr>
        <w:t xml:space="preserve">  月  日</w:t>
      </w:r>
    </w:p>
    <w:p w14:paraId="21E89586">
      <w:pPr>
        <w:spacing w:line="500" w:lineRule="exact"/>
        <w:ind w:left="210" w:right="210" w:firstLine="602"/>
        <w:outlineLvl w:val="9"/>
        <w:rPr>
          <w:rFonts w:hint="eastAsia" w:ascii="宋体" w:hAnsi="宋体"/>
          <w:color w:val="auto"/>
          <w:sz w:val="30"/>
          <w:szCs w:val="30"/>
          <w:highlight w:val="none"/>
        </w:rPr>
      </w:pPr>
      <w:r>
        <w:rPr>
          <w:rFonts w:ascii="宋体" w:hAnsi="宋体"/>
          <w:color w:val="auto"/>
          <w:sz w:val="30"/>
          <w:szCs w:val="30"/>
          <w:highlight w:val="none"/>
        </w:rPr>
        <w:br w:type="page"/>
      </w:r>
      <w:bookmarkStart w:id="231" w:name="_Toc428373192"/>
    </w:p>
    <w:p w14:paraId="049905F2">
      <w:pPr>
        <w:shd w:val="solid" w:color="FFFFFF" w:fill="auto"/>
        <w:autoSpaceDN w:val="0"/>
        <w:ind w:left="210" w:right="210" w:firstLine="643"/>
        <w:jc w:val="center"/>
        <w:rPr>
          <w:rFonts w:hint="eastAsia" w:ascii="宋体" w:hAnsi="宋体"/>
          <w:b/>
          <w:color w:val="auto"/>
          <w:sz w:val="32"/>
          <w:szCs w:val="32"/>
          <w:highlight w:val="none"/>
          <w:shd w:val="clear" w:color="auto" w:fill="FFFFFF"/>
        </w:rPr>
      </w:pPr>
      <w:r>
        <w:rPr>
          <w:rFonts w:hint="eastAsia" w:ascii="宋体" w:hAnsi="宋体"/>
          <w:b/>
          <w:color w:val="auto"/>
          <w:sz w:val="32"/>
          <w:szCs w:val="32"/>
          <w:highlight w:val="none"/>
          <w:shd w:val="clear" w:color="auto" w:fill="FFFFFF"/>
        </w:rPr>
        <w:t>2、投标保证金缴款凭证</w:t>
      </w:r>
    </w:p>
    <w:p w14:paraId="71D85E4C">
      <w:pPr>
        <w:snapToGrid w:val="0"/>
        <w:spacing w:before="78" w:beforeLines="25" w:after="78" w:afterLines="25" w:line="360" w:lineRule="auto"/>
        <w:ind w:left="210" w:right="210" w:firstLine="560" w:firstLineChars="200"/>
        <w:rPr>
          <w:rFonts w:hint="eastAsia" w:ascii="宋体" w:hAnsi="宋体"/>
          <w:b/>
          <w:color w:val="auto"/>
          <w:sz w:val="32"/>
          <w:szCs w:val="32"/>
          <w:highlight w:val="none"/>
          <w:shd w:val="clear" w:color="auto" w:fill="FFFFFF"/>
        </w:rPr>
      </w:pPr>
      <w:r>
        <w:rPr>
          <w:rFonts w:hint="eastAsia" w:ascii="宋体" w:hAnsi="宋体"/>
          <w:color w:val="auto"/>
          <w:sz w:val="28"/>
          <w:szCs w:val="28"/>
          <w:highlight w:val="none"/>
        </w:rPr>
        <w:br w:type="page"/>
      </w:r>
    </w:p>
    <w:p w14:paraId="1645DE34">
      <w:pPr>
        <w:shd w:val="solid" w:color="FFFFFF" w:fill="auto"/>
        <w:autoSpaceDN w:val="0"/>
        <w:ind w:left="210" w:right="210" w:firstLine="643"/>
        <w:jc w:val="center"/>
        <w:rPr>
          <w:rFonts w:hint="eastAsia" w:ascii="宋体" w:hAnsi="宋体"/>
          <w:b/>
          <w:color w:val="auto"/>
          <w:sz w:val="32"/>
          <w:szCs w:val="32"/>
          <w:highlight w:val="none"/>
          <w:shd w:val="clear" w:color="auto" w:fill="FFFFFF"/>
        </w:rPr>
      </w:pPr>
      <w:r>
        <w:rPr>
          <w:rFonts w:hint="eastAsia" w:ascii="宋体" w:hAnsi="宋体"/>
          <w:b/>
          <w:color w:val="auto"/>
          <w:sz w:val="32"/>
          <w:szCs w:val="32"/>
          <w:highlight w:val="none"/>
          <w:shd w:val="clear" w:color="auto" w:fill="FFFFFF"/>
        </w:rPr>
        <w:t>3、自然</w:t>
      </w:r>
      <w:r>
        <w:rPr>
          <w:rFonts w:hint="eastAsia" w:ascii="宋体" w:hAnsi="宋体"/>
          <w:b/>
          <w:color w:val="auto"/>
          <w:sz w:val="32"/>
          <w:szCs w:val="32"/>
          <w:highlight w:val="none"/>
          <w:shd w:val="clear" w:color="auto" w:fill="FFFFFF"/>
          <w:lang w:val="en-US" w:eastAsia="zh-CN"/>
        </w:rPr>
        <w:t>人</w:t>
      </w:r>
      <w:r>
        <w:rPr>
          <w:rFonts w:hint="eastAsia" w:ascii="宋体" w:hAnsi="宋体"/>
          <w:b/>
          <w:color w:val="auto"/>
          <w:sz w:val="32"/>
          <w:szCs w:val="32"/>
          <w:highlight w:val="none"/>
          <w:shd w:val="clear" w:color="auto" w:fill="FFFFFF"/>
        </w:rPr>
        <w:t>未被法院列入失信人员</w:t>
      </w:r>
      <w:r>
        <w:rPr>
          <w:rFonts w:hint="eastAsia" w:ascii="宋体" w:hAnsi="宋体"/>
          <w:b/>
          <w:color w:val="auto"/>
          <w:sz w:val="32"/>
          <w:szCs w:val="32"/>
          <w:highlight w:val="none"/>
          <w:shd w:val="clear" w:color="auto" w:fill="FFFFFF"/>
          <w:lang w:val="en-US" w:eastAsia="zh-CN"/>
        </w:rPr>
        <w:t>的查询</w:t>
      </w:r>
      <w:r>
        <w:rPr>
          <w:rFonts w:hint="eastAsia" w:ascii="宋体" w:hAnsi="宋体"/>
          <w:b/>
          <w:color w:val="auto"/>
          <w:sz w:val="32"/>
          <w:szCs w:val="32"/>
          <w:highlight w:val="none"/>
          <w:shd w:val="clear" w:color="auto" w:fill="FFFFFF"/>
        </w:rPr>
        <w:t>截图</w:t>
      </w:r>
    </w:p>
    <w:p w14:paraId="247069FF">
      <w:pPr>
        <w:ind w:left="210" w:right="210" w:firstLine="562"/>
        <w:rPr>
          <w:rFonts w:hint="eastAsia" w:ascii="宋体" w:hAnsi="宋体"/>
          <w:color w:val="auto"/>
          <w:sz w:val="28"/>
          <w:szCs w:val="28"/>
          <w:highlight w:val="none"/>
        </w:rPr>
      </w:pPr>
    </w:p>
    <w:p w14:paraId="6994F641">
      <w:pPr>
        <w:ind w:left="210" w:right="210" w:firstLine="562"/>
        <w:rPr>
          <w:rFonts w:hint="eastAsia" w:ascii="宋体" w:hAnsi="宋体"/>
          <w:color w:val="auto"/>
          <w:sz w:val="28"/>
          <w:szCs w:val="28"/>
          <w:highlight w:val="none"/>
        </w:rPr>
      </w:pPr>
    </w:p>
    <w:p w14:paraId="31645557">
      <w:pPr>
        <w:ind w:left="210" w:right="210" w:firstLine="562"/>
        <w:rPr>
          <w:rFonts w:hint="eastAsia" w:ascii="宋体" w:hAnsi="宋体"/>
          <w:color w:val="auto"/>
          <w:sz w:val="28"/>
          <w:szCs w:val="28"/>
          <w:highlight w:val="none"/>
        </w:rPr>
      </w:pPr>
    </w:p>
    <w:p w14:paraId="75AB5418">
      <w:pPr>
        <w:ind w:left="210" w:right="210" w:firstLine="562"/>
        <w:rPr>
          <w:rFonts w:hint="eastAsia" w:ascii="宋体" w:hAnsi="宋体"/>
          <w:color w:val="auto"/>
          <w:sz w:val="28"/>
          <w:szCs w:val="28"/>
          <w:highlight w:val="none"/>
        </w:rPr>
      </w:pPr>
    </w:p>
    <w:p w14:paraId="6E960ACC">
      <w:pPr>
        <w:ind w:left="210" w:right="210" w:firstLine="562"/>
        <w:rPr>
          <w:rFonts w:hint="eastAsia" w:ascii="宋体" w:hAnsi="宋体"/>
          <w:color w:val="auto"/>
          <w:sz w:val="28"/>
          <w:szCs w:val="28"/>
          <w:highlight w:val="none"/>
        </w:rPr>
      </w:pPr>
    </w:p>
    <w:p w14:paraId="1363B285">
      <w:pPr>
        <w:ind w:left="210" w:right="210" w:firstLine="562"/>
        <w:rPr>
          <w:rFonts w:hint="eastAsia" w:ascii="宋体" w:hAnsi="宋体"/>
          <w:color w:val="auto"/>
          <w:sz w:val="28"/>
          <w:szCs w:val="28"/>
          <w:highlight w:val="none"/>
        </w:rPr>
      </w:pPr>
    </w:p>
    <w:p w14:paraId="44A391E2">
      <w:pPr>
        <w:ind w:left="210" w:right="210" w:firstLine="562"/>
        <w:rPr>
          <w:rFonts w:hint="eastAsia" w:ascii="宋体" w:hAnsi="宋体"/>
          <w:color w:val="auto"/>
          <w:sz w:val="28"/>
          <w:szCs w:val="28"/>
          <w:highlight w:val="none"/>
        </w:rPr>
      </w:pPr>
    </w:p>
    <w:p w14:paraId="0CB6EE5F">
      <w:pPr>
        <w:ind w:left="210" w:right="210" w:firstLine="562"/>
        <w:rPr>
          <w:rFonts w:hint="eastAsia" w:ascii="宋体" w:hAnsi="宋体"/>
          <w:color w:val="auto"/>
          <w:sz w:val="28"/>
          <w:szCs w:val="28"/>
          <w:highlight w:val="none"/>
        </w:rPr>
      </w:pPr>
    </w:p>
    <w:p w14:paraId="3589EDB8">
      <w:pPr>
        <w:ind w:left="210" w:right="210" w:firstLine="562"/>
        <w:rPr>
          <w:rFonts w:hint="eastAsia" w:ascii="宋体" w:hAnsi="宋体"/>
          <w:color w:val="auto"/>
          <w:sz w:val="28"/>
          <w:szCs w:val="28"/>
          <w:highlight w:val="none"/>
        </w:rPr>
      </w:pPr>
    </w:p>
    <w:p w14:paraId="6D2C55A4">
      <w:pPr>
        <w:ind w:left="210" w:right="210" w:firstLine="562"/>
        <w:rPr>
          <w:rFonts w:hint="eastAsia" w:ascii="宋体" w:hAnsi="宋体"/>
          <w:color w:val="auto"/>
          <w:sz w:val="28"/>
          <w:szCs w:val="28"/>
          <w:highlight w:val="none"/>
        </w:rPr>
      </w:pPr>
    </w:p>
    <w:p w14:paraId="6A663B18">
      <w:pPr>
        <w:ind w:left="210" w:right="210" w:firstLine="562"/>
        <w:rPr>
          <w:rFonts w:hint="eastAsia" w:ascii="宋体" w:hAnsi="宋体"/>
          <w:color w:val="auto"/>
          <w:sz w:val="28"/>
          <w:szCs w:val="28"/>
          <w:highlight w:val="none"/>
        </w:rPr>
      </w:pPr>
    </w:p>
    <w:p w14:paraId="0613C16E">
      <w:pPr>
        <w:ind w:left="210" w:right="210" w:firstLine="562"/>
        <w:rPr>
          <w:rFonts w:hint="eastAsia" w:ascii="宋体" w:hAnsi="宋体"/>
          <w:color w:val="auto"/>
          <w:sz w:val="28"/>
          <w:szCs w:val="28"/>
          <w:highlight w:val="none"/>
        </w:rPr>
      </w:pPr>
    </w:p>
    <w:p w14:paraId="463CA310">
      <w:pPr>
        <w:ind w:left="210" w:right="210" w:firstLine="562"/>
        <w:rPr>
          <w:rFonts w:hint="eastAsia" w:ascii="宋体" w:hAnsi="宋体"/>
          <w:color w:val="auto"/>
          <w:sz w:val="28"/>
          <w:szCs w:val="28"/>
          <w:highlight w:val="none"/>
        </w:rPr>
      </w:pPr>
    </w:p>
    <w:p w14:paraId="7480826C">
      <w:pPr>
        <w:ind w:left="210" w:right="210" w:firstLine="562"/>
        <w:rPr>
          <w:rFonts w:hint="eastAsia" w:ascii="宋体" w:hAnsi="宋体"/>
          <w:color w:val="auto"/>
          <w:sz w:val="28"/>
          <w:szCs w:val="28"/>
          <w:highlight w:val="none"/>
        </w:rPr>
      </w:pPr>
    </w:p>
    <w:p w14:paraId="2F840709">
      <w:pPr>
        <w:ind w:left="210" w:right="210" w:firstLine="562"/>
        <w:rPr>
          <w:rFonts w:hint="eastAsia" w:ascii="宋体" w:hAnsi="宋体"/>
          <w:color w:val="auto"/>
          <w:sz w:val="28"/>
          <w:szCs w:val="28"/>
          <w:highlight w:val="none"/>
        </w:rPr>
      </w:pPr>
    </w:p>
    <w:p w14:paraId="5D45834C">
      <w:pPr>
        <w:ind w:left="210" w:right="210" w:firstLine="562"/>
        <w:rPr>
          <w:rFonts w:hint="eastAsia" w:ascii="宋体" w:hAnsi="宋体"/>
          <w:color w:val="auto"/>
          <w:sz w:val="28"/>
          <w:szCs w:val="28"/>
          <w:highlight w:val="none"/>
        </w:rPr>
      </w:pPr>
    </w:p>
    <w:p w14:paraId="34A5D666">
      <w:pPr>
        <w:ind w:left="210" w:right="210" w:firstLine="562"/>
        <w:rPr>
          <w:rFonts w:hint="eastAsia" w:ascii="宋体" w:hAnsi="宋体"/>
          <w:color w:val="auto"/>
          <w:sz w:val="28"/>
          <w:szCs w:val="28"/>
          <w:highlight w:val="none"/>
        </w:rPr>
      </w:pPr>
    </w:p>
    <w:p w14:paraId="6360A23D">
      <w:pPr>
        <w:ind w:left="210" w:right="210" w:firstLine="562"/>
        <w:rPr>
          <w:rFonts w:hint="eastAsia" w:ascii="宋体" w:hAnsi="宋体"/>
          <w:color w:val="auto"/>
          <w:sz w:val="28"/>
          <w:szCs w:val="28"/>
          <w:highlight w:val="none"/>
        </w:rPr>
      </w:pPr>
    </w:p>
    <w:p w14:paraId="5F7DE7F3">
      <w:pPr>
        <w:ind w:left="210" w:right="210" w:firstLine="562"/>
        <w:rPr>
          <w:rFonts w:hint="eastAsia" w:ascii="宋体" w:hAnsi="宋体"/>
          <w:color w:val="auto"/>
          <w:sz w:val="28"/>
          <w:szCs w:val="28"/>
          <w:highlight w:val="none"/>
        </w:rPr>
      </w:pPr>
    </w:p>
    <w:p w14:paraId="384E83AF">
      <w:pPr>
        <w:ind w:left="210" w:right="210" w:firstLine="562"/>
        <w:rPr>
          <w:rFonts w:hint="eastAsia" w:ascii="宋体" w:hAnsi="宋体"/>
          <w:color w:val="auto"/>
          <w:sz w:val="28"/>
          <w:szCs w:val="28"/>
          <w:highlight w:val="none"/>
        </w:rPr>
      </w:pPr>
    </w:p>
    <w:p w14:paraId="0C6C9078">
      <w:pPr>
        <w:ind w:left="210" w:right="210" w:firstLine="562"/>
        <w:rPr>
          <w:rFonts w:hint="eastAsia" w:ascii="宋体" w:hAnsi="宋体"/>
          <w:color w:val="auto"/>
          <w:sz w:val="28"/>
          <w:szCs w:val="28"/>
          <w:highlight w:val="none"/>
        </w:rPr>
      </w:pPr>
    </w:p>
    <w:p w14:paraId="597C1591">
      <w:pPr>
        <w:spacing w:line="500" w:lineRule="exact"/>
        <w:ind w:left="210" w:right="210" w:firstLine="562"/>
        <w:outlineLvl w:val="1"/>
        <w:rPr>
          <w:rFonts w:hint="eastAsia" w:ascii="宋体" w:hAnsi="宋体"/>
          <w:b/>
          <w:bCs/>
          <w:color w:val="auto"/>
          <w:sz w:val="28"/>
          <w:szCs w:val="28"/>
          <w:highlight w:val="none"/>
        </w:rPr>
      </w:pPr>
      <w:bookmarkStart w:id="232" w:name="_Toc21579"/>
      <w:bookmarkStart w:id="233" w:name="_Toc30078"/>
      <w:bookmarkStart w:id="234" w:name="_Toc17638"/>
      <w:bookmarkStart w:id="235" w:name="_Toc579"/>
      <w:bookmarkStart w:id="236" w:name="_Toc24952"/>
      <w:bookmarkStart w:id="237" w:name="_Toc20377"/>
      <w:r>
        <w:rPr>
          <w:rFonts w:hint="eastAsia" w:ascii="宋体" w:hAnsi="宋体"/>
          <w:b/>
          <w:bCs/>
          <w:color w:val="auto"/>
          <w:sz w:val="28"/>
          <w:szCs w:val="28"/>
          <w:highlight w:val="none"/>
        </w:rPr>
        <w:t>二、单位投标文件</w:t>
      </w:r>
      <w:bookmarkEnd w:id="231"/>
      <w:r>
        <w:rPr>
          <w:rFonts w:hint="eastAsia" w:ascii="宋体" w:hAnsi="宋体"/>
          <w:b/>
          <w:bCs/>
          <w:color w:val="auto"/>
          <w:sz w:val="28"/>
          <w:szCs w:val="28"/>
          <w:highlight w:val="none"/>
        </w:rPr>
        <w:t>格式</w:t>
      </w:r>
      <w:bookmarkEnd w:id="232"/>
      <w:bookmarkEnd w:id="233"/>
      <w:bookmarkEnd w:id="234"/>
      <w:bookmarkEnd w:id="235"/>
      <w:bookmarkEnd w:id="236"/>
      <w:bookmarkEnd w:id="237"/>
    </w:p>
    <w:p w14:paraId="50C90E46">
      <w:pPr>
        <w:ind w:left="210" w:right="210" w:firstLine="480" w:firstLineChars="200"/>
        <w:rPr>
          <w:rFonts w:hint="eastAsia" w:ascii="宋体" w:hAnsi="宋体"/>
          <w:color w:val="auto"/>
          <w:sz w:val="24"/>
          <w:highlight w:val="none"/>
        </w:rPr>
      </w:pPr>
    </w:p>
    <w:p w14:paraId="7E9D4162">
      <w:pPr>
        <w:widowControl/>
        <w:ind w:right="210" w:firstLine="6600" w:firstLineChars="2000"/>
        <w:jc w:val="both"/>
        <w:rPr>
          <w:rFonts w:hint="eastAsia" w:ascii="宋体" w:hAnsi="宋体"/>
          <w:bCs/>
          <w:color w:val="auto"/>
          <w:spacing w:val="15"/>
          <w:sz w:val="30"/>
          <w:szCs w:val="30"/>
          <w:highlight w:val="none"/>
        </w:rPr>
      </w:pPr>
      <w:r>
        <w:rPr>
          <w:rFonts w:hint="eastAsia" w:ascii="宋体" w:hAnsi="宋体"/>
          <w:bCs/>
          <w:color w:val="auto"/>
          <w:spacing w:val="15"/>
          <w:sz w:val="30"/>
          <w:szCs w:val="30"/>
          <w:highlight w:val="none"/>
        </w:rPr>
        <w:t>（正本）副本</w:t>
      </w:r>
    </w:p>
    <w:p w14:paraId="657C61D5">
      <w:pPr>
        <w:widowControl/>
        <w:ind w:left="210" w:right="210" w:firstLine="780"/>
        <w:jc w:val="center"/>
        <w:rPr>
          <w:rFonts w:hint="eastAsia" w:ascii="宋体" w:hAnsi="宋体"/>
          <w:b/>
          <w:bCs/>
          <w:color w:val="auto"/>
          <w:spacing w:val="15"/>
          <w:sz w:val="36"/>
          <w:szCs w:val="36"/>
          <w:highlight w:val="none"/>
        </w:rPr>
      </w:pPr>
    </w:p>
    <w:p w14:paraId="53B9972E">
      <w:pPr>
        <w:spacing w:line="360" w:lineRule="auto"/>
        <w:ind w:right="210"/>
        <w:jc w:val="center"/>
        <w:rPr>
          <w:rFonts w:hint="eastAsia" w:ascii="宋体" w:hAnsi="宋体" w:cs="宋体"/>
          <w:color w:val="auto"/>
          <w:sz w:val="40"/>
          <w:szCs w:val="40"/>
          <w:highlight w:val="none"/>
          <w:lang w:eastAsia="zh-CN"/>
        </w:rPr>
      </w:pPr>
      <w:r>
        <w:rPr>
          <w:rFonts w:hint="eastAsia" w:ascii="宋体" w:hAnsi="宋体" w:cs="宋体"/>
          <w:color w:val="auto"/>
          <w:sz w:val="40"/>
          <w:szCs w:val="40"/>
          <w:highlight w:val="none"/>
          <w:lang w:eastAsia="zh-CN"/>
        </w:rPr>
        <w:t>合金产业园二期办公生活区门面房招租项目</w:t>
      </w:r>
    </w:p>
    <w:p w14:paraId="670F7AC8">
      <w:pPr>
        <w:spacing w:line="360" w:lineRule="auto"/>
        <w:ind w:right="21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3804B31A">
      <w:pPr>
        <w:spacing w:line="360" w:lineRule="auto"/>
        <w:ind w:right="210"/>
        <w:jc w:val="center"/>
        <w:rPr>
          <w:rFonts w:hint="eastAsia" w:ascii="宋体" w:hAnsi="宋体"/>
          <w:color w:val="auto"/>
          <w:sz w:val="28"/>
          <w:szCs w:val="28"/>
          <w:highlight w:val="none"/>
          <w:lang w:eastAsia="zh-CN"/>
        </w:rPr>
      </w:pPr>
    </w:p>
    <w:p w14:paraId="7468F4F1">
      <w:pPr>
        <w:spacing w:line="360" w:lineRule="auto"/>
        <w:ind w:right="210"/>
        <w:jc w:val="center"/>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项目编号：XSX-CQ-202512013</w:t>
      </w:r>
    </w:p>
    <w:p w14:paraId="28EA3725">
      <w:pPr>
        <w:spacing w:line="360" w:lineRule="auto"/>
        <w:ind w:left="210" w:right="210" w:firstLine="562"/>
        <w:jc w:val="center"/>
        <w:rPr>
          <w:rFonts w:hint="eastAsia" w:ascii="宋体" w:hAnsi="宋体"/>
          <w:color w:val="auto"/>
          <w:sz w:val="28"/>
          <w:szCs w:val="28"/>
          <w:highlight w:val="none"/>
        </w:rPr>
      </w:pPr>
    </w:p>
    <w:p w14:paraId="047DF883">
      <w:pPr>
        <w:spacing w:line="360" w:lineRule="auto"/>
        <w:ind w:left="210" w:right="210" w:firstLine="562"/>
        <w:jc w:val="center"/>
        <w:rPr>
          <w:rFonts w:hint="eastAsia" w:ascii="宋体" w:hAnsi="宋体"/>
          <w:color w:val="auto"/>
          <w:sz w:val="28"/>
          <w:szCs w:val="28"/>
          <w:highlight w:val="none"/>
        </w:rPr>
      </w:pPr>
    </w:p>
    <w:p w14:paraId="49F8014B">
      <w:pPr>
        <w:spacing w:line="360" w:lineRule="auto"/>
        <w:ind w:left="210" w:right="210" w:firstLine="562"/>
        <w:jc w:val="center"/>
        <w:rPr>
          <w:rFonts w:hint="eastAsia" w:ascii="宋体" w:hAnsi="宋体"/>
          <w:color w:val="auto"/>
          <w:sz w:val="28"/>
          <w:szCs w:val="28"/>
          <w:highlight w:val="none"/>
        </w:rPr>
      </w:pPr>
    </w:p>
    <w:p w14:paraId="634B0DF7">
      <w:pPr>
        <w:spacing w:line="360" w:lineRule="auto"/>
        <w:ind w:left="210" w:right="210" w:firstLine="562"/>
        <w:rPr>
          <w:rFonts w:hint="eastAsia" w:ascii="宋体" w:hAnsi="宋体"/>
          <w:color w:val="auto"/>
          <w:sz w:val="28"/>
          <w:szCs w:val="28"/>
          <w:highlight w:val="none"/>
        </w:rPr>
      </w:pPr>
    </w:p>
    <w:p w14:paraId="3FD7B6D3">
      <w:pPr>
        <w:pStyle w:val="11"/>
        <w:ind w:right="210" w:firstLine="482"/>
        <w:rPr>
          <w:color w:val="auto"/>
          <w:highlight w:val="none"/>
        </w:rPr>
      </w:pPr>
    </w:p>
    <w:p w14:paraId="3ED4C4E2">
      <w:pPr>
        <w:spacing w:line="360" w:lineRule="auto"/>
        <w:ind w:left="210" w:right="210" w:firstLine="643"/>
        <w:jc w:val="center"/>
        <w:rPr>
          <w:rFonts w:hint="eastAsia" w:ascii="宋体" w:hAnsi="宋体"/>
          <w:color w:val="auto"/>
          <w:sz w:val="32"/>
          <w:szCs w:val="32"/>
          <w:highlight w:val="none"/>
        </w:rPr>
      </w:pPr>
    </w:p>
    <w:p w14:paraId="121B3FD4">
      <w:pPr>
        <w:spacing w:line="360" w:lineRule="auto"/>
        <w:ind w:left="210" w:right="210" w:firstLine="1120" w:firstLineChars="400"/>
        <w:rPr>
          <w:rFonts w:hint="eastAsia" w:ascii="宋体" w:hAnsi="宋体"/>
          <w:color w:val="auto"/>
          <w:sz w:val="28"/>
          <w:szCs w:val="28"/>
          <w:highlight w:val="none"/>
        </w:rPr>
      </w:pPr>
      <w:r>
        <w:rPr>
          <w:rFonts w:hint="eastAsia" w:ascii="宋体" w:hAnsi="宋体"/>
          <w:color w:val="auto"/>
          <w:sz w:val="28"/>
          <w:szCs w:val="28"/>
          <w:highlight w:val="none"/>
        </w:rPr>
        <w:t>投标人：</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（单位盖章）</w:t>
      </w:r>
    </w:p>
    <w:p w14:paraId="38D46134">
      <w:pPr>
        <w:pStyle w:val="2"/>
        <w:spacing w:line="360" w:lineRule="auto"/>
        <w:ind w:left="210" w:right="210" w:firstLine="562"/>
        <w:rPr>
          <w:rFonts w:hint="eastAsia" w:ascii="宋体" w:hAnsi="宋体"/>
          <w:color w:val="auto"/>
          <w:sz w:val="28"/>
          <w:szCs w:val="28"/>
          <w:highlight w:val="none"/>
        </w:rPr>
      </w:pPr>
    </w:p>
    <w:p w14:paraId="0C860671">
      <w:pPr>
        <w:ind w:left="210" w:right="210" w:firstLine="1120" w:firstLineChars="400"/>
        <w:rPr>
          <w:rFonts w:hint="eastAsia" w:ascii="宋体" w:hAnsi="宋体"/>
          <w:color w:val="auto"/>
          <w:sz w:val="28"/>
          <w:szCs w:val="28"/>
          <w:highlight w:val="none"/>
          <w:u w:val="single"/>
        </w:rPr>
      </w:pPr>
      <w:r>
        <w:rPr>
          <w:rFonts w:hint="eastAsia" w:ascii="宋体" w:hAnsi="宋体"/>
          <w:color w:val="auto"/>
          <w:sz w:val="28"/>
          <w:szCs w:val="28"/>
          <w:highlight w:val="none"/>
        </w:rPr>
        <w:t>法定代表人或授权委托人：</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（签字或盖章）</w:t>
      </w:r>
    </w:p>
    <w:p w14:paraId="64E538E6">
      <w:pPr>
        <w:pStyle w:val="2"/>
        <w:spacing w:line="360" w:lineRule="auto"/>
        <w:ind w:left="210" w:right="210" w:firstLine="562"/>
        <w:rPr>
          <w:rFonts w:hint="eastAsia" w:ascii="宋体" w:hAnsi="宋体"/>
          <w:color w:val="auto"/>
          <w:sz w:val="28"/>
          <w:szCs w:val="28"/>
          <w:highlight w:val="none"/>
        </w:rPr>
      </w:pPr>
    </w:p>
    <w:p w14:paraId="114F74C0">
      <w:pPr>
        <w:ind w:left="210" w:right="210" w:firstLine="1120" w:firstLineChars="400"/>
        <w:rPr>
          <w:rFonts w:hint="eastAsia" w:ascii="宋体" w:hAnsi="宋体"/>
          <w:b/>
          <w:bCs/>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1228F33">
      <w:pPr>
        <w:ind w:left="210" w:right="210" w:firstLine="562"/>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26809BA9">
      <w:pPr>
        <w:shd w:val="solid" w:color="FFFFFF" w:fill="auto"/>
        <w:autoSpaceDN w:val="0"/>
        <w:ind w:left="210" w:right="210" w:firstLine="643"/>
        <w:jc w:val="center"/>
        <w:rPr>
          <w:rFonts w:hint="eastAsia" w:ascii="宋体" w:hAnsi="宋体"/>
          <w:b/>
          <w:color w:val="auto"/>
          <w:sz w:val="32"/>
          <w:szCs w:val="32"/>
          <w:highlight w:val="none"/>
          <w:shd w:val="clear" w:color="auto" w:fill="FFFFFF"/>
        </w:rPr>
      </w:pPr>
      <w:r>
        <w:rPr>
          <w:rFonts w:hint="eastAsia" w:ascii="宋体" w:hAnsi="宋体"/>
          <w:b/>
          <w:color w:val="auto"/>
          <w:sz w:val="32"/>
          <w:szCs w:val="32"/>
          <w:highlight w:val="none"/>
          <w:shd w:val="clear" w:color="auto" w:fill="FFFFFF"/>
        </w:rPr>
        <w:t>1、报价书</w:t>
      </w:r>
    </w:p>
    <w:p w14:paraId="02162DE8">
      <w:pPr>
        <w:adjustRightInd w:val="0"/>
        <w:snapToGrid w:val="0"/>
        <w:spacing w:line="360" w:lineRule="auto"/>
        <w:ind w:left="210" w:right="210" w:firstLine="482"/>
        <w:rPr>
          <w:rFonts w:hint="eastAsia" w:ascii="宋体" w:hAnsi="宋体"/>
          <w:color w:val="auto"/>
          <w:sz w:val="24"/>
          <w:highlight w:val="none"/>
        </w:rPr>
      </w:pPr>
    </w:p>
    <w:p w14:paraId="285C96DA">
      <w:pPr>
        <w:adjustRightInd w:val="0"/>
        <w:snapToGrid w:val="0"/>
        <w:spacing w:line="360" w:lineRule="auto"/>
        <w:ind w:left="210" w:right="210" w:firstLine="482"/>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响水县新港建设发展有限公司：  </w:t>
      </w:r>
    </w:p>
    <w:p w14:paraId="2080F659">
      <w:pPr>
        <w:pStyle w:val="2"/>
        <w:adjustRightInd w:val="0"/>
        <w:snapToGrid w:val="0"/>
        <w:spacing w:line="360" w:lineRule="auto"/>
        <w:ind w:left="210" w:right="210" w:firstLine="480" w:firstLineChars="200"/>
        <w:rPr>
          <w:color w:val="auto"/>
          <w:sz w:val="24"/>
          <w:highlight w:val="none"/>
        </w:rPr>
      </w:pPr>
      <w:r>
        <w:rPr>
          <w:rFonts w:hint="eastAsia"/>
          <w:color w:val="auto"/>
          <w:sz w:val="24"/>
          <w:highlight w:val="none"/>
        </w:rPr>
        <w:t>根据贵方项目编号为</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u w:val="single"/>
          <w:lang w:eastAsia="zh-CN"/>
        </w:rPr>
        <w:t>合金产业园二期办公生活区门面房招租项目</w:t>
      </w:r>
      <w:r>
        <w:rPr>
          <w:rFonts w:hint="eastAsia"/>
          <w:color w:val="auto"/>
          <w:sz w:val="24"/>
          <w:highlight w:val="none"/>
          <w:u w:val="single"/>
        </w:rPr>
        <w:t xml:space="preserve">文件 </w:t>
      </w:r>
      <w:r>
        <w:rPr>
          <w:rFonts w:hint="eastAsia"/>
          <w:color w:val="auto"/>
          <w:sz w:val="24"/>
          <w:highlight w:val="none"/>
        </w:rPr>
        <w:t>，我方以投标报价人民币</w:t>
      </w:r>
      <w:r>
        <w:rPr>
          <w:rFonts w:hint="eastAsia"/>
          <w:color w:val="auto"/>
          <w:sz w:val="24"/>
          <w:highlight w:val="none"/>
          <w:lang w:val="en-US" w:eastAsia="zh-CN"/>
        </w:rPr>
        <w:t>大写</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元/年</w:t>
      </w:r>
      <w:r>
        <w:rPr>
          <w:rFonts w:hint="eastAsia"/>
          <w:color w:val="auto"/>
          <w:sz w:val="24"/>
          <w:highlight w:val="none"/>
          <w:lang w:eastAsia="zh-CN"/>
        </w:rPr>
        <w:t>（</w:t>
      </w:r>
      <w:r>
        <w:rPr>
          <w:rFonts w:hint="eastAsia"/>
          <w:color w:val="auto"/>
          <w:sz w:val="24"/>
          <w:highlight w:val="none"/>
          <w:lang w:val="en-US" w:eastAsia="zh-CN"/>
        </w:rPr>
        <w:t>¥：</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元/年</w:t>
      </w:r>
      <w:r>
        <w:rPr>
          <w:rFonts w:hint="eastAsia"/>
          <w:color w:val="auto"/>
          <w:sz w:val="24"/>
          <w:highlight w:val="none"/>
          <w:lang w:eastAsia="zh-CN"/>
        </w:rPr>
        <w:t>）的</w:t>
      </w:r>
      <w:r>
        <w:rPr>
          <w:rFonts w:hint="eastAsia"/>
          <w:b/>
          <w:bCs/>
          <w:color w:val="auto"/>
          <w:sz w:val="24"/>
          <w:highlight w:val="none"/>
          <w:u w:val="none"/>
        </w:rPr>
        <w:t>租金</w:t>
      </w:r>
      <w:r>
        <w:rPr>
          <w:rFonts w:hint="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租赁期限</w:t>
      </w:r>
      <w:r>
        <w:rPr>
          <w:rFonts w:hint="eastAsia" w:asciiTheme="minorEastAsia" w:hAnsiTheme="minorEastAsia" w:eastAsiaTheme="minorEastAsia" w:cstheme="minorEastAsia"/>
          <w:b/>
          <w:bCs/>
          <w:color w:val="auto"/>
          <w:sz w:val="24"/>
          <w:highlight w:val="none"/>
          <w:u w:val="single"/>
          <w:lang w:val="en-US" w:eastAsia="zh-CN"/>
        </w:rPr>
        <w:t xml:space="preserve"> 三年 </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并</w:t>
      </w:r>
      <w:r>
        <w:rPr>
          <w:rFonts w:hint="eastAsia"/>
          <w:color w:val="auto"/>
          <w:sz w:val="24"/>
          <w:highlight w:val="none"/>
        </w:rPr>
        <w:t>接受招租文件全部要求</w:t>
      </w:r>
      <w:r>
        <w:rPr>
          <w:rFonts w:hint="eastAsia" w:asciiTheme="minorEastAsia" w:hAnsiTheme="minorEastAsia" w:eastAsiaTheme="minorEastAsia" w:cstheme="minorEastAsia"/>
          <w:color w:val="auto"/>
          <w:sz w:val="24"/>
          <w:highlight w:val="none"/>
        </w:rPr>
        <w:t>进行投标</w:t>
      </w:r>
      <w:r>
        <w:rPr>
          <w:rFonts w:hint="eastAsia"/>
          <w:color w:val="auto"/>
          <w:sz w:val="24"/>
          <w:highlight w:val="none"/>
        </w:rPr>
        <w:t>。按招租文件规定交纳投标保证金</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贰万元</w:t>
      </w:r>
      <w:r>
        <w:rPr>
          <w:rFonts w:hint="eastAsia" w:ascii="宋体" w:hAnsi="宋体" w:cs="宋体"/>
          <w:color w:val="auto"/>
          <w:kern w:val="0"/>
          <w:sz w:val="24"/>
          <w:highlight w:val="none"/>
          <w:u w:val="single"/>
        </w:rPr>
        <w:t>整（￥</w:t>
      </w:r>
      <w:r>
        <w:rPr>
          <w:rFonts w:hint="eastAsia" w:ascii="宋体" w:hAnsi="宋体" w:cs="宋体"/>
          <w:color w:val="auto"/>
          <w:kern w:val="0"/>
          <w:sz w:val="24"/>
          <w:highlight w:val="none"/>
          <w:u w:val="single"/>
          <w:lang w:val="en-US" w:eastAsia="zh-CN"/>
        </w:rPr>
        <w:t>20000元</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如有违约，同意按招租文件规定对保证金进行处理。</w:t>
      </w:r>
    </w:p>
    <w:p w14:paraId="4618CD5C">
      <w:pPr>
        <w:widowControl/>
        <w:shd w:val="clear" w:color="auto" w:fill="FFFFFF"/>
        <w:adjustRightInd w:val="0"/>
        <w:snapToGrid w:val="0"/>
        <w:spacing w:before="90" w:line="360" w:lineRule="auto"/>
        <w:ind w:left="210" w:right="210" w:firstLine="1550" w:firstLineChars="646"/>
        <w:rPr>
          <w:rFonts w:hint="eastAsia" w:ascii="宋体" w:hAnsi="宋体"/>
          <w:color w:val="auto"/>
          <w:sz w:val="24"/>
          <w:highlight w:val="none"/>
        </w:rPr>
      </w:pPr>
    </w:p>
    <w:p w14:paraId="3597443B">
      <w:pPr>
        <w:widowControl/>
        <w:shd w:val="clear" w:color="auto" w:fill="FFFFFF"/>
        <w:adjustRightInd w:val="0"/>
        <w:snapToGrid w:val="0"/>
        <w:spacing w:before="90" w:line="360" w:lineRule="auto"/>
        <w:ind w:left="210" w:right="210" w:firstLine="480" w:firstLineChars="200"/>
        <w:rPr>
          <w:rFonts w:hint="eastAsia" w:ascii="宋体" w:hAnsi="宋体"/>
          <w:color w:val="auto"/>
          <w:sz w:val="24"/>
          <w:highlight w:val="none"/>
        </w:rPr>
      </w:pPr>
      <w:r>
        <w:rPr>
          <w:rFonts w:hint="eastAsia" w:ascii="宋体" w:hAnsi="宋体"/>
          <w:color w:val="auto"/>
          <w:sz w:val="24"/>
          <w:highlight w:val="none"/>
        </w:rPr>
        <w:t>附：合同签订之日起一年一付，先付后租</w:t>
      </w:r>
      <w:r>
        <w:rPr>
          <w:rFonts w:hint="eastAsia" w:ascii="宋体" w:hAnsi="宋体"/>
          <w:color w:val="auto"/>
          <w:sz w:val="24"/>
          <w:highlight w:val="none"/>
          <w:lang w:eastAsia="zh-CN"/>
        </w:rPr>
        <w:t>，</w:t>
      </w:r>
      <w:r>
        <w:rPr>
          <w:rFonts w:hint="eastAsia" w:ascii="宋体" w:hAnsi="宋体"/>
          <w:color w:val="auto"/>
          <w:sz w:val="24"/>
          <w:highlight w:val="none"/>
        </w:rPr>
        <w:t>缴纳到甲方指定账户。税费由乙方缴纳。</w:t>
      </w:r>
    </w:p>
    <w:p w14:paraId="7B0CB950">
      <w:pPr>
        <w:widowControl/>
        <w:shd w:val="clear" w:color="auto" w:fill="FFFFFF"/>
        <w:adjustRightInd w:val="0"/>
        <w:snapToGrid w:val="0"/>
        <w:spacing w:before="90" w:line="360" w:lineRule="auto"/>
        <w:ind w:left="210" w:right="210" w:firstLine="480" w:firstLineChars="200"/>
        <w:rPr>
          <w:rFonts w:hint="eastAsia" w:ascii="宋体" w:hAnsi="宋体"/>
          <w:color w:val="auto"/>
          <w:sz w:val="24"/>
          <w:highlight w:val="none"/>
        </w:rPr>
      </w:pPr>
    </w:p>
    <w:p w14:paraId="20F80209">
      <w:pPr>
        <w:widowControl/>
        <w:shd w:val="clear" w:color="auto" w:fill="FFFFFF"/>
        <w:spacing w:before="90" w:line="480" w:lineRule="auto"/>
        <w:ind w:left="210" w:right="210" w:firstLine="1550" w:firstLineChars="646"/>
        <w:rPr>
          <w:rFonts w:hint="eastAsia" w:ascii="宋体" w:hAnsi="宋体"/>
          <w:color w:val="auto"/>
          <w:sz w:val="24"/>
          <w:highlight w:val="none"/>
        </w:rPr>
      </w:pPr>
    </w:p>
    <w:p w14:paraId="71B956C9">
      <w:pPr>
        <w:widowControl/>
        <w:shd w:val="clear" w:color="auto" w:fill="FFFFFF"/>
        <w:spacing w:before="90" w:line="480" w:lineRule="auto"/>
        <w:ind w:left="210" w:right="210" w:firstLine="1550" w:firstLineChars="646"/>
        <w:rPr>
          <w:rFonts w:hint="eastAsia" w:ascii="宋体" w:hAnsi="宋体"/>
          <w:color w:val="auto"/>
          <w:sz w:val="24"/>
          <w:highlight w:val="none"/>
        </w:rPr>
      </w:pPr>
    </w:p>
    <w:p w14:paraId="7DC71D6C">
      <w:pPr>
        <w:widowControl/>
        <w:shd w:val="clear" w:color="auto" w:fill="FFFFFF"/>
        <w:spacing w:before="90" w:line="480" w:lineRule="auto"/>
        <w:ind w:left="210" w:right="210" w:firstLine="1550" w:firstLineChars="646"/>
        <w:rPr>
          <w:rFonts w:hint="eastAsia" w:ascii="宋体" w:hAnsi="宋体"/>
          <w:color w:val="auto"/>
          <w:sz w:val="24"/>
          <w:highlight w:val="none"/>
        </w:rPr>
      </w:pPr>
      <w:r>
        <w:rPr>
          <w:rFonts w:hint="eastAsia" w:ascii="宋体" w:hAnsi="宋体"/>
          <w:color w:val="auto"/>
          <w:sz w:val="24"/>
          <w:highlight w:val="none"/>
        </w:rPr>
        <w:t>投标人：（单位盖章）</w:t>
      </w:r>
    </w:p>
    <w:p w14:paraId="4275AE61">
      <w:pPr>
        <w:widowControl/>
        <w:shd w:val="clear" w:color="auto" w:fill="FFFFFF"/>
        <w:spacing w:before="90" w:line="480" w:lineRule="auto"/>
        <w:ind w:left="210" w:right="210" w:firstLine="1550" w:firstLineChars="646"/>
        <w:rPr>
          <w:rFonts w:hint="eastAsia" w:ascii="宋体" w:hAnsi="宋体"/>
          <w:color w:val="auto"/>
          <w:sz w:val="24"/>
          <w:highlight w:val="none"/>
        </w:rPr>
      </w:pPr>
      <w:r>
        <w:rPr>
          <w:rFonts w:hint="eastAsia" w:ascii="宋体" w:hAnsi="宋体"/>
          <w:color w:val="auto"/>
          <w:sz w:val="24"/>
          <w:highlight w:val="none"/>
        </w:rPr>
        <w:t>法定代表人或委托代理人：</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（签字或盖章）</w:t>
      </w:r>
    </w:p>
    <w:p w14:paraId="02E57903">
      <w:pPr>
        <w:widowControl/>
        <w:shd w:val="clear" w:color="auto" w:fill="FFFFFF"/>
        <w:spacing w:before="90" w:line="360" w:lineRule="atLeast"/>
        <w:ind w:left="210" w:right="210" w:firstLine="235" w:firstLineChars="98"/>
        <w:jc w:val="center"/>
        <w:rPr>
          <w:rFonts w:hint="eastAsia" w:ascii="宋体" w:hAnsi="宋体"/>
          <w:color w:val="auto"/>
          <w:sz w:val="24"/>
          <w:highlight w:val="none"/>
        </w:rPr>
      </w:pPr>
    </w:p>
    <w:p w14:paraId="65B4B39E">
      <w:pPr>
        <w:widowControl/>
        <w:shd w:val="clear" w:color="auto" w:fill="FFFFFF"/>
        <w:spacing w:before="90" w:line="360" w:lineRule="atLeast"/>
        <w:ind w:left="210" w:right="210" w:firstLine="235" w:firstLineChars="98"/>
        <w:jc w:val="center"/>
        <w:rPr>
          <w:rFonts w:hint="eastAsia" w:ascii="宋体" w:hAnsi="宋体"/>
          <w:color w:val="auto"/>
          <w:sz w:val="28"/>
          <w:szCs w:val="28"/>
          <w:highlight w:val="none"/>
        </w:rPr>
      </w:pPr>
      <w:r>
        <w:rPr>
          <w:rFonts w:hint="eastAsia" w:ascii="宋体" w:hAnsi="宋体"/>
          <w:color w:val="auto"/>
          <w:sz w:val="24"/>
          <w:highlight w:val="none"/>
          <w:lang w:eastAsia="zh-CN"/>
        </w:rPr>
        <w:t>2026年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06F66D20">
      <w:pPr>
        <w:spacing w:line="500" w:lineRule="exact"/>
        <w:ind w:left="210" w:right="210" w:firstLine="562" w:firstLineChars="200"/>
        <w:rPr>
          <w:rFonts w:hint="eastAsia" w:ascii="宋体" w:hAnsi="宋体"/>
          <w:b/>
          <w:color w:val="auto"/>
          <w:sz w:val="28"/>
          <w:szCs w:val="28"/>
          <w:highlight w:val="none"/>
        </w:rPr>
      </w:pPr>
    </w:p>
    <w:p w14:paraId="799FAFFF">
      <w:pPr>
        <w:pStyle w:val="11"/>
        <w:ind w:right="210" w:firstLine="562"/>
        <w:rPr>
          <w:rFonts w:hint="eastAsia" w:ascii="宋体" w:hAnsi="宋体"/>
          <w:b/>
          <w:color w:val="auto"/>
          <w:sz w:val="32"/>
          <w:szCs w:val="32"/>
          <w:highlight w:val="none"/>
          <w:shd w:val="clear" w:color="auto" w:fill="FFFFFF"/>
        </w:rPr>
      </w:pPr>
      <w:r>
        <w:rPr>
          <w:rFonts w:ascii="宋体" w:hAnsi="宋体"/>
          <w:b/>
          <w:color w:val="auto"/>
          <w:sz w:val="28"/>
          <w:szCs w:val="28"/>
          <w:highlight w:val="none"/>
        </w:rPr>
        <w:br w:type="page"/>
      </w:r>
    </w:p>
    <w:p w14:paraId="47FB8DBB">
      <w:pPr>
        <w:shd w:val="solid" w:color="FFFFFF" w:fill="auto"/>
        <w:autoSpaceDN w:val="0"/>
        <w:ind w:left="210" w:right="210" w:firstLine="643"/>
        <w:jc w:val="center"/>
        <w:rPr>
          <w:rFonts w:hint="eastAsia" w:ascii="宋体" w:hAnsi="宋体"/>
          <w:b/>
          <w:color w:val="auto"/>
          <w:sz w:val="32"/>
          <w:szCs w:val="32"/>
          <w:highlight w:val="none"/>
          <w:shd w:val="clear" w:color="auto" w:fill="FFFFFF"/>
        </w:rPr>
      </w:pPr>
      <w:r>
        <w:rPr>
          <w:rFonts w:hint="eastAsia" w:ascii="宋体" w:hAnsi="宋体"/>
          <w:b/>
          <w:color w:val="auto"/>
          <w:sz w:val="32"/>
          <w:szCs w:val="32"/>
          <w:highlight w:val="none"/>
          <w:shd w:val="clear" w:color="auto" w:fill="FFFFFF"/>
        </w:rPr>
        <w:t>2、</w:t>
      </w:r>
      <w:r>
        <w:rPr>
          <w:rFonts w:ascii="宋体" w:hAnsi="宋体"/>
          <w:b/>
          <w:color w:val="auto"/>
          <w:sz w:val="32"/>
          <w:szCs w:val="32"/>
          <w:highlight w:val="none"/>
          <w:shd w:val="clear" w:color="auto" w:fill="FFFFFF"/>
        </w:rPr>
        <w:t>授权委托书</w:t>
      </w:r>
    </w:p>
    <w:p w14:paraId="559EFFB8">
      <w:pPr>
        <w:pStyle w:val="11"/>
        <w:ind w:right="210" w:firstLine="482"/>
        <w:rPr>
          <w:color w:val="auto"/>
          <w:highlight w:val="none"/>
        </w:rPr>
      </w:pPr>
    </w:p>
    <w:p w14:paraId="03A89CEC">
      <w:pPr>
        <w:shd w:val="solid" w:color="FFFFFF" w:fill="auto"/>
        <w:autoSpaceDN w:val="0"/>
        <w:spacing w:line="360" w:lineRule="auto"/>
        <w:ind w:left="210" w:right="210" w:firstLine="480" w:firstLineChars="200"/>
        <w:rPr>
          <w:rFonts w:hint="eastAsia" w:ascii="宋体" w:hAnsi="宋体"/>
          <w:color w:val="auto"/>
          <w:sz w:val="24"/>
          <w:highlight w:val="none"/>
        </w:rPr>
      </w:pPr>
      <w:r>
        <w:rPr>
          <w:rFonts w:ascii="宋体" w:hAnsi="宋体"/>
          <w:color w:val="auto"/>
          <w:sz w:val="24"/>
          <w:highlight w:val="none"/>
          <w:shd w:val="clear" w:color="auto" w:fill="FFFFFF"/>
        </w:rPr>
        <w:t xml:space="preserve">本人 </w:t>
      </w:r>
      <w:r>
        <w:rPr>
          <w:rFonts w:ascii="宋体" w:hAnsi="宋体"/>
          <w:color w:val="auto"/>
          <w:sz w:val="24"/>
          <w:highlight w:val="none"/>
          <w:u w:val="single"/>
          <w:shd w:val="clear" w:color="auto" w:fill="FFFFFF"/>
        </w:rPr>
        <w:t xml:space="preserve">（姓名）  </w:t>
      </w:r>
      <w:r>
        <w:rPr>
          <w:rFonts w:ascii="宋体" w:hAnsi="宋体"/>
          <w:color w:val="auto"/>
          <w:sz w:val="24"/>
          <w:highlight w:val="none"/>
          <w:shd w:val="clear" w:color="auto" w:fill="FFFFFF"/>
        </w:rPr>
        <w:t>系</w:t>
      </w:r>
      <w:r>
        <w:rPr>
          <w:rFonts w:ascii="宋体" w:hAnsi="宋体"/>
          <w:color w:val="auto"/>
          <w:sz w:val="24"/>
          <w:highlight w:val="none"/>
          <w:u w:val="single"/>
          <w:shd w:val="clear" w:color="auto" w:fill="FFFFFF"/>
        </w:rPr>
        <w:t xml:space="preserve"> （</w:t>
      </w:r>
      <w:r>
        <w:rPr>
          <w:rFonts w:hint="eastAsia" w:ascii="宋体" w:hAnsi="宋体"/>
          <w:color w:val="auto"/>
          <w:sz w:val="24"/>
          <w:highlight w:val="none"/>
          <w:u w:val="single"/>
          <w:shd w:val="clear" w:color="auto" w:fill="FFFFFF"/>
        </w:rPr>
        <w:t>投标</w:t>
      </w:r>
      <w:r>
        <w:rPr>
          <w:rFonts w:ascii="宋体" w:hAnsi="宋体"/>
          <w:color w:val="auto"/>
          <w:sz w:val="24"/>
          <w:highlight w:val="none"/>
          <w:u w:val="single"/>
          <w:shd w:val="clear" w:color="auto" w:fill="FFFFFF"/>
        </w:rPr>
        <w:t>人</w:t>
      </w:r>
      <w:r>
        <w:rPr>
          <w:rFonts w:hint="eastAsia" w:ascii="宋体" w:hAnsi="宋体"/>
          <w:color w:val="auto"/>
          <w:sz w:val="24"/>
          <w:highlight w:val="none"/>
          <w:u w:val="single"/>
          <w:shd w:val="clear" w:color="auto" w:fill="FFFFFF"/>
        </w:rPr>
        <w:t>单位</w:t>
      </w:r>
      <w:r>
        <w:rPr>
          <w:rFonts w:ascii="宋体" w:hAnsi="宋体"/>
          <w:color w:val="auto"/>
          <w:sz w:val="24"/>
          <w:highlight w:val="none"/>
          <w:u w:val="single"/>
          <w:shd w:val="clear" w:color="auto" w:fill="FFFFFF"/>
        </w:rPr>
        <w:t xml:space="preserve">名称）   </w:t>
      </w:r>
      <w:r>
        <w:rPr>
          <w:rFonts w:ascii="宋体" w:hAnsi="宋体"/>
          <w:color w:val="auto"/>
          <w:sz w:val="24"/>
          <w:highlight w:val="none"/>
          <w:shd w:val="clear" w:color="auto" w:fill="FFFFFF"/>
        </w:rPr>
        <w:t>的法定代表人，现授权（姓名）</w:t>
      </w:r>
      <w:r>
        <w:rPr>
          <w:rFonts w:hint="eastAsia" w:ascii="宋体" w:hAnsi="宋体"/>
          <w:color w:val="auto"/>
          <w:sz w:val="24"/>
          <w:highlight w:val="none"/>
          <w:u w:val="single"/>
          <w:shd w:val="clear" w:color="auto" w:fill="FFFFFF"/>
        </w:rPr>
        <w:t xml:space="preserve">  职务      </w:t>
      </w:r>
      <w:r>
        <w:rPr>
          <w:rFonts w:ascii="宋体" w:hAnsi="宋体"/>
          <w:color w:val="auto"/>
          <w:sz w:val="24"/>
          <w:highlight w:val="none"/>
          <w:shd w:val="clear" w:color="auto" w:fill="FFFFFF"/>
        </w:rPr>
        <w:t>为我方委托代理人。代理人根据</w:t>
      </w:r>
      <w:r>
        <w:rPr>
          <w:rFonts w:hint="eastAsia" w:ascii="宋体" w:hAnsi="宋体"/>
          <w:color w:val="auto"/>
          <w:sz w:val="24"/>
          <w:highlight w:val="none"/>
          <w:shd w:val="clear" w:color="auto" w:fill="FFFFFF"/>
        </w:rPr>
        <w:t>本</w:t>
      </w:r>
      <w:r>
        <w:rPr>
          <w:rFonts w:ascii="宋体" w:hAnsi="宋体"/>
          <w:color w:val="auto"/>
          <w:sz w:val="24"/>
          <w:highlight w:val="none"/>
          <w:shd w:val="clear" w:color="auto" w:fill="FFFFFF"/>
        </w:rPr>
        <w:t>授权，以我名义签署、澄清、递交、撤回、修改</w:t>
      </w:r>
      <w:r>
        <w:rPr>
          <w:rFonts w:hint="eastAsia" w:ascii="宋体" w:hAnsi="宋体"/>
          <w:color w:val="auto"/>
          <w:sz w:val="24"/>
          <w:highlight w:val="none"/>
          <w:u w:val="single"/>
          <w:shd w:val="clear" w:color="auto" w:fill="FFFFFF"/>
          <w:lang w:eastAsia="zh-CN"/>
        </w:rPr>
        <w:t>合金产业园二期办公生活区门面房招租项目</w:t>
      </w:r>
      <w:r>
        <w:rPr>
          <w:rFonts w:hint="eastAsia" w:ascii="宋体" w:hAnsi="宋体"/>
          <w:bCs/>
          <w:color w:val="auto"/>
          <w:sz w:val="24"/>
          <w:highlight w:val="none"/>
        </w:rPr>
        <w:t>投标文件并出席开标会议、签订</w:t>
      </w:r>
      <w:r>
        <w:rPr>
          <w:rFonts w:hint="eastAsia" w:ascii="宋体" w:hAnsi="宋体" w:cs="Arial"/>
          <w:bCs/>
          <w:color w:val="auto"/>
          <w:kern w:val="36"/>
          <w:sz w:val="24"/>
          <w:highlight w:val="none"/>
        </w:rPr>
        <w:t>租赁合同书</w:t>
      </w:r>
      <w:r>
        <w:rPr>
          <w:rFonts w:hint="eastAsia" w:ascii="宋体" w:hAnsi="宋体"/>
          <w:bCs/>
          <w:color w:val="auto"/>
          <w:sz w:val="24"/>
          <w:highlight w:val="none"/>
        </w:rPr>
        <w:t>等有关事务</w:t>
      </w:r>
      <w:r>
        <w:rPr>
          <w:rFonts w:hint="eastAsia" w:ascii="宋体" w:hAnsi="宋体"/>
          <w:color w:val="auto"/>
          <w:sz w:val="24"/>
          <w:highlight w:val="none"/>
        </w:rPr>
        <w:t>，</w:t>
      </w:r>
      <w:r>
        <w:rPr>
          <w:rFonts w:ascii="宋体" w:hAnsi="宋体"/>
          <w:color w:val="auto"/>
          <w:sz w:val="24"/>
          <w:highlight w:val="none"/>
          <w:shd w:val="clear" w:color="auto" w:fill="FFFFFF"/>
        </w:rPr>
        <w:t>其法律后果由我方承担</w:t>
      </w:r>
      <w:r>
        <w:rPr>
          <w:rFonts w:hint="eastAsia" w:ascii="宋体" w:hAnsi="宋体"/>
          <w:color w:val="auto"/>
          <w:sz w:val="24"/>
          <w:highlight w:val="none"/>
          <w:shd w:val="clear" w:color="auto" w:fill="FFFFFF"/>
        </w:rPr>
        <w:t>。</w:t>
      </w:r>
    </w:p>
    <w:p w14:paraId="6C5C95AE">
      <w:pPr>
        <w:spacing w:line="360" w:lineRule="auto"/>
        <w:ind w:left="210" w:right="210" w:firstLine="560" w:firstLineChars="200"/>
        <w:rPr>
          <w:rFonts w:hint="eastAsia" w:ascii="宋体" w:hAnsi="宋体"/>
          <w:color w:val="auto"/>
          <w:sz w:val="24"/>
          <w:highlight w:val="none"/>
          <w:shd w:val="clear" w:color="auto" w:fill="FFFFFF"/>
        </w:rPr>
      </w:pPr>
      <w:r>
        <w:rPr>
          <w:rFonts w:hint="eastAsia" w:ascii="宋体" w:hAnsi="宋体"/>
          <w:bCs/>
          <w:color w:val="auto"/>
          <w:spacing w:val="20"/>
          <w:sz w:val="24"/>
          <w:highlight w:val="none"/>
        </w:rPr>
        <w:t>委托期限：</w:t>
      </w:r>
      <w:r>
        <w:rPr>
          <w:rFonts w:hint="eastAsia" w:ascii="宋体" w:hAnsi="宋体"/>
          <w:bCs/>
          <w:color w:val="auto"/>
          <w:spacing w:val="20"/>
          <w:sz w:val="24"/>
          <w:highlight w:val="none"/>
          <w:u w:val="single"/>
        </w:rPr>
        <w:t xml:space="preserve">      年    月    日前。</w:t>
      </w:r>
    </w:p>
    <w:p w14:paraId="792CDF25">
      <w:pPr>
        <w:shd w:val="solid" w:color="FFFFFF" w:fill="auto"/>
        <w:autoSpaceDN w:val="0"/>
        <w:spacing w:line="360" w:lineRule="auto"/>
        <w:ind w:left="210" w:right="210" w:firstLine="600" w:firstLineChars="250"/>
        <w:rPr>
          <w:rFonts w:hint="eastAsia" w:ascii="宋体" w:hAnsi="宋体"/>
          <w:color w:val="auto"/>
          <w:sz w:val="24"/>
          <w:highlight w:val="none"/>
          <w:shd w:val="clear" w:color="auto" w:fill="FFFFFF"/>
        </w:rPr>
      </w:pPr>
      <w:r>
        <w:rPr>
          <w:rFonts w:ascii="宋体" w:hAnsi="宋体"/>
          <w:color w:val="auto"/>
          <w:sz w:val="24"/>
          <w:highlight w:val="none"/>
          <w:shd w:val="clear" w:color="auto" w:fill="FFFFFF"/>
        </w:rPr>
        <w:t>代理人无转委托权</w:t>
      </w:r>
    </w:p>
    <w:p w14:paraId="4B78DE10">
      <w:pPr>
        <w:shd w:val="solid" w:color="FFFFFF" w:fill="auto"/>
        <w:autoSpaceDN w:val="0"/>
        <w:spacing w:line="360" w:lineRule="auto"/>
        <w:ind w:left="210" w:right="210" w:firstLine="600" w:firstLineChars="250"/>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投标</w:t>
      </w:r>
      <w:r>
        <w:rPr>
          <w:rFonts w:ascii="宋体" w:hAnsi="宋体"/>
          <w:color w:val="auto"/>
          <w:sz w:val="24"/>
          <w:highlight w:val="none"/>
          <w:shd w:val="clear" w:color="auto" w:fill="FFFFFF"/>
        </w:rPr>
        <w:t>人 ：</w:t>
      </w:r>
      <w:r>
        <w:rPr>
          <w:rFonts w:ascii="宋体" w:hAnsi="宋体"/>
          <w:color w:val="auto"/>
          <w:sz w:val="24"/>
          <w:highlight w:val="none"/>
          <w:u w:val="single"/>
          <w:shd w:val="clear" w:color="auto" w:fill="FFFFFF"/>
        </w:rPr>
        <w:t xml:space="preserve">                                 （盖章）</w:t>
      </w:r>
    </w:p>
    <w:p w14:paraId="760CDC49">
      <w:pPr>
        <w:shd w:val="solid" w:color="FFFFFF" w:fill="auto"/>
        <w:autoSpaceDN w:val="0"/>
        <w:spacing w:line="360" w:lineRule="auto"/>
        <w:ind w:left="210" w:right="210" w:firstLine="480" w:firstLineChars="200"/>
        <w:rPr>
          <w:rFonts w:hint="eastAsia" w:ascii="宋体" w:hAnsi="宋体"/>
          <w:color w:val="auto"/>
          <w:sz w:val="24"/>
          <w:highlight w:val="none"/>
          <w:shd w:val="clear" w:color="auto" w:fill="FFFFFF"/>
        </w:rPr>
      </w:pPr>
    </w:p>
    <w:p w14:paraId="5054DCFA">
      <w:pPr>
        <w:shd w:val="solid" w:color="FFFFFF" w:fill="auto"/>
        <w:autoSpaceDN w:val="0"/>
        <w:spacing w:line="360" w:lineRule="auto"/>
        <w:ind w:left="210" w:right="210" w:firstLine="480" w:firstLineChars="200"/>
        <w:rPr>
          <w:rFonts w:hint="eastAsia" w:ascii="宋体" w:hAnsi="宋体"/>
          <w:color w:val="auto"/>
          <w:sz w:val="24"/>
          <w:highlight w:val="none"/>
          <w:shd w:val="clear" w:color="auto" w:fill="FFFFFF"/>
        </w:rPr>
      </w:pPr>
      <w:r>
        <w:rPr>
          <w:rFonts w:ascii="宋体" w:hAnsi="宋体"/>
          <w:color w:val="auto"/>
          <w:sz w:val="24"/>
          <w:highlight w:val="none"/>
          <w:shd w:val="clear" w:color="auto" w:fill="FFFFFF"/>
        </w:rPr>
        <w:t>法定代表人：</w:t>
      </w:r>
      <w:r>
        <w:rPr>
          <w:rFonts w:ascii="宋体" w:hAnsi="宋体"/>
          <w:color w:val="auto"/>
          <w:sz w:val="24"/>
          <w:highlight w:val="none"/>
          <w:u w:val="single"/>
          <w:shd w:val="clear" w:color="auto" w:fill="FFFFFF"/>
        </w:rPr>
        <w:t xml:space="preserve">                           （签字或盖章）</w:t>
      </w:r>
    </w:p>
    <w:p w14:paraId="3FA72664">
      <w:pPr>
        <w:shd w:val="solid" w:color="FFFFFF" w:fill="auto"/>
        <w:autoSpaceDN w:val="0"/>
        <w:spacing w:line="360" w:lineRule="auto"/>
        <w:ind w:left="210" w:right="210" w:firstLine="482"/>
        <w:rPr>
          <w:rFonts w:hint="eastAsia" w:ascii="宋体" w:hAnsi="宋体"/>
          <w:color w:val="auto"/>
          <w:sz w:val="24"/>
          <w:highlight w:val="none"/>
          <w:shd w:val="clear" w:color="auto" w:fill="FFFFFF"/>
        </w:rPr>
      </w:pPr>
    </w:p>
    <w:p w14:paraId="07F11938">
      <w:pPr>
        <w:shd w:val="solid" w:color="FFFFFF" w:fill="auto"/>
        <w:autoSpaceDN w:val="0"/>
        <w:spacing w:line="360" w:lineRule="auto"/>
        <w:ind w:left="210" w:right="210" w:firstLine="480" w:firstLineChars="200"/>
        <w:rPr>
          <w:rFonts w:hint="eastAsia" w:ascii="宋体" w:hAnsi="宋体"/>
          <w:color w:val="auto"/>
          <w:sz w:val="24"/>
          <w:highlight w:val="none"/>
          <w:shd w:val="clear" w:color="auto" w:fill="FFFFFF"/>
        </w:rPr>
      </w:pPr>
      <w:r>
        <w:rPr>
          <w:rFonts w:ascii="宋体" w:hAnsi="宋体"/>
          <w:color w:val="auto"/>
          <w:sz w:val="24"/>
          <w:highlight w:val="none"/>
          <w:shd w:val="clear" w:color="auto" w:fill="FFFFFF"/>
        </w:rPr>
        <w:t>委托代理人：</w:t>
      </w:r>
      <w:r>
        <w:rPr>
          <w:rFonts w:ascii="宋体" w:hAnsi="宋体"/>
          <w:color w:val="auto"/>
          <w:sz w:val="24"/>
          <w:highlight w:val="none"/>
          <w:u w:val="single"/>
          <w:shd w:val="clear" w:color="auto" w:fill="FFFFFF"/>
        </w:rPr>
        <w:t xml:space="preserve">                                （签字）</w:t>
      </w:r>
    </w:p>
    <w:p w14:paraId="36F7EF87">
      <w:pPr>
        <w:shd w:val="solid" w:color="FFFFFF" w:fill="auto"/>
        <w:autoSpaceDN w:val="0"/>
        <w:spacing w:line="360" w:lineRule="auto"/>
        <w:ind w:left="210" w:right="210" w:firstLine="480" w:firstLineChars="200"/>
        <w:rPr>
          <w:rFonts w:hint="eastAsia" w:ascii="宋体" w:hAnsi="宋体"/>
          <w:color w:val="auto"/>
          <w:sz w:val="24"/>
          <w:highlight w:val="none"/>
          <w:shd w:val="clear" w:color="auto" w:fill="FFFFFF"/>
        </w:rPr>
      </w:pPr>
    </w:p>
    <w:p w14:paraId="4C8DF846">
      <w:pPr>
        <w:shd w:val="solid" w:color="FFFFFF" w:fill="auto"/>
        <w:autoSpaceDN w:val="0"/>
        <w:spacing w:line="360" w:lineRule="auto"/>
        <w:ind w:left="210" w:right="210" w:firstLine="480" w:firstLineChars="200"/>
        <w:rPr>
          <w:rFonts w:hint="eastAsia" w:ascii="宋体" w:hAnsi="宋体"/>
          <w:color w:val="auto"/>
          <w:sz w:val="24"/>
          <w:highlight w:val="none"/>
          <w:shd w:val="clear" w:color="auto" w:fill="FFFFFF"/>
        </w:rPr>
      </w:pPr>
      <w:r>
        <w:rPr>
          <w:rFonts w:ascii="宋体" w:hAnsi="宋体"/>
          <w:color w:val="auto"/>
          <w:sz w:val="24"/>
          <w:highlight w:val="none"/>
          <w:shd w:val="clear" w:color="auto" w:fill="FFFFFF"/>
        </w:rPr>
        <w:t>委托代理人电话号码：</w:t>
      </w:r>
    </w:p>
    <w:p w14:paraId="7FD48647">
      <w:pPr>
        <w:shd w:val="solid" w:color="FFFFFF" w:fill="auto"/>
        <w:autoSpaceDN w:val="0"/>
        <w:spacing w:line="360" w:lineRule="auto"/>
        <w:ind w:left="210" w:right="210" w:firstLine="482"/>
        <w:rPr>
          <w:rFonts w:hint="eastAsia" w:ascii="宋体" w:hAnsi="宋体"/>
          <w:color w:val="auto"/>
          <w:sz w:val="24"/>
          <w:highlight w:val="none"/>
          <w:shd w:val="clear" w:color="auto" w:fill="FFFFFF"/>
        </w:rPr>
      </w:pPr>
    </w:p>
    <w:p w14:paraId="3EA851C4">
      <w:pPr>
        <w:shd w:val="solid" w:color="FFFFFF" w:fill="auto"/>
        <w:autoSpaceDN w:val="0"/>
        <w:spacing w:line="360" w:lineRule="auto"/>
        <w:ind w:left="210" w:right="210" w:firstLine="482"/>
        <w:jc w:val="right"/>
        <w:rPr>
          <w:rFonts w:hint="eastAsia" w:ascii="宋体" w:hAnsi="宋体"/>
          <w:color w:val="auto"/>
          <w:sz w:val="24"/>
          <w:highlight w:val="none"/>
          <w:shd w:val="clear" w:color="auto" w:fill="FFFFFF"/>
        </w:rPr>
      </w:pPr>
      <w:r>
        <w:rPr>
          <w:rFonts w:ascii="宋体" w:hAnsi="宋体"/>
          <w:color w:val="auto"/>
          <w:sz w:val="24"/>
          <w:highlight w:val="none"/>
          <w:shd w:val="clear" w:color="auto" w:fill="FFFFFF"/>
        </w:rPr>
        <w:t>年</w:t>
      </w:r>
      <w:r>
        <w:rPr>
          <w:rFonts w:hint="eastAsia" w:ascii="宋体" w:hAnsi="宋体"/>
          <w:color w:val="auto"/>
          <w:sz w:val="24"/>
          <w:highlight w:val="none"/>
          <w:shd w:val="clear" w:color="auto" w:fill="FFFFFF"/>
        </w:rPr>
        <w:t xml:space="preserve">  </w:t>
      </w:r>
      <w:r>
        <w:rPr>
          <w:rFonts w:ascii="宋体" w:hAnsi="宋体"/>
          <w:color w:val="auto"/>
          <w:sz w:val="24"/>
          <w:highlight w:val="none"/>
          <w:shd w:val="clear" w:color="auto" w:fill="FFFFFF"/>
        </w:rPr>
        <w:t>月</w:t>
      </w:r>
      <w:r>
        <w:rPr>
          <w:rFonts w:hint="eastAsia" w:ascii="宋体" w:hAnsi="宋体"/>
          <w:color w:val="auto"/>
          <w:sz w:val="24"/>
          <w:highlight w:val="none"/>
          <w:shd w:val="clear" w:color="auto" w:fill="FFFFFF"/>
        </w:rPr>
        <w:t xml:space="preserve">  </w:t>
      </w:r>
      <w:r>
        <w:rPr>
          <w:rFonts w:ascii="宋体" w:hAnsi="宋体"/>
          <w:color w:val="auto"/>
          <w:sz w:val="24"/>
          <w:highlight w:val="none"/>
          <w:shd w:val="clear" w:color="auto" w:fill="FFFFFF"/>
        </w:rPr>
        <w:t>日</w:t>
      </w:r>
    </w:p>
    <w:p w14:paraId="0FE6A109">
      <w:pPr>
        <w:pStyle w:val="11"/>
        <w:ind w:right="210" w:firstLine="482"/>
        <w:rPr>
          <w:color w:val="auto"/>
          <w:highlight w:val="none"/>
        </w:rPr>
      </w:pPr>
    </w:p>
    <w:p w14:paraId="1FF39120">
      <w:pPr>
        <w:ind w:left="210" w:right="210" w:firstLine="562"/>
        <w:rPr>
          <w:rFonts w:hint="eastAsia" w:ascii="宋体" w:hAnsi="宋体"/>
          <w:color w:val="auto"/>
          <w:sz w:val="28"/>
          <w:szCs w:val="28"/>
          <w:highlight w:val="none"/>
        </w:rPr>
      </w:pPr>
      <w:r>
        <w:rPr>
          <w:rFonts w:hint="eastAsia" w:ascii="宋体" w:hAnsi="宋体"/>
          <w:color w:val="auto"/>
          <w:sz w:val="28"/>
          <w:szCs w:val="28"/>
          <w:highlight w:val="none"/>
        </w:rPr>
        <w:br w:type="page"/>
      </w:r>
    </w:p>
    <w:p w14:paraId="6C5DCAC3">
      <w:pPr>
        <w:spacing w:line="500" w:lineRule="exact"/>
        <w:ind w:left="210" w:right="210"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3、法人单位的法定代表人（或委托代理人）、非法人单位的负责人（或委托代理人）居民身份证复印件</w:t>
      </w:r>
    </w:p>
    <w:p w14:paraId="2CE2707E">
      <w:pPr>
        <w:spacing w:line="500" w:lineRule="exact"/>
        <w:ind w:left="420" w:leftChars="200" w:right="210" w:firstLine="560"/>
        <w:rPr>
          <w:rFonts w:hint="eastAsia" w:ascii="宋体" w:hAnsi="宋体"/>
          <w:b/>
          <w:color w:val="auto"/>
          <w:sz w:val="28"/>
          <w:szCs w:val="28"/>
          <w:highlight w:val="none"/>
        </w:rPr>
      </w:pPr>
    </w:p>
    <w:p w14:paraId="06E438B2">
      <w:pPr>
        <w:spacing w:line="500" w:lineRule="exact"/>
        <w:ind w:left="210" w:right="210" w:firstLine="562"/>
        <w:rPr>
          <w:rFonts w:hint="eastAsia" w:ascii="宋体" w:hAnsi="宋体"/>
          <w:color w:val="auto"/>
          <w:sz w:val="28"/>
          <w:szCs w:val="28"/>
          <w:highlight w:val="none"/>
        </w:rPr>
      </w:pPr>
    </w:p>
    <w:p w14:paraId="68CD69F3">
      <w:pPr>
        <w:spacing w:line="500" w:lineRule="exact"/>
        <w:ind w:left="210" w:right="210"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4、营业执照（副本）复印件</w:t>
      </w:r>
    </w:p>
    <w:p w14:paraId="5AFBDF7B">
      <w:pPr>
        <w:pStyle w:val="11"/>
        <w:ind w:left="0" w:leftChars="0" w:right="210" w:firstLine="640"/>
        <w:rPr>
          <w:rFonts w:hint="eastAsia" w:ascii="宋体" w:hAnsi="宋体"/>
          <w:b/>
          <w:color w:val="auto"/>
          <w:sz w:val="32"/>
          <w:szCs w:val="32"/>
          <w:highlight w:val="none"/>
          <w:shd w:val="clear" w:color="auto" w:fill="FFFFFF"/>
        </w:rPr>
      </w:pPr>
    </w:p>
    <w:p w14:paraId="43C20EA4">
      <w:pPr>
        <w:pStyle w:val="11"/>
        <w:ind w:left="0" w:leftChars="0" w:right="210" w:firstLine="482"/>
        <w:rPr>
          <w:color w:val="auto"/>
          <w:highlight w:val="none"/>
        </w:rPr>
      </w:pPr>
    </w:p>
    <w:p w14:paraId="76E1398E">
      <w:pPr>
        <w:tabs>
          <w:tab w:val="left" w:pos="555"/>
        </w:tabs>
        <w:spacing w:line="500" w:lineRule="exact"/>
        <w:ind w:left="0" w:leftChars="0" w:right="210" w:firstLine="840" w:firstLineChars="300"/>
        <w:rPr>
          <w:rFonts w:hint="eastAsia" w:ascii="宋体" w:hAnsi="宋体"/>
          <w:color w:val="auto"/>
          <w:sz w:val="28"/>
          <w:szCs w:val="28"/>
          <w:highlight w:val="none"/>
        </w:rPr>
      </w:pPr>
      <w:r>
        <w:rPr>
          <w:rFonts w:hint="eastAsia" w:ascii="宋体" w:hAnsi="宋体"/>
          <w:color w:val="auto"/>
          <w:sz w:val="28"/>
          <w:szCs w:val="28"/>
          <w:highlight w:val="none"/>
        </w:rPr>
        <w:t>5、投标保证金缴款凭证</w:t>
      </w:r>
    </w:p>
    <w:p w14:paraId="1DF9EAF2">
      <w:pPr>
        <w:spacing w:line="500" w:lineRule="exact"/>
        <w:ind w:left="210" w:right="210" w:firstLine="562"/>
        <w:rPr>
          <w:rFonts w:hint="eastAsia" w:ascii="宋体" w:hAnsi="宋体"/>
          <w:color w:val="auto"/>
          <w:sz w:val="28"/>
          <w:szCs w:val="28"/>
          <w:highlight w:val="none"/>
        </w:rPr>
      </w:pPr>
    </w:p>
    <w:p w14:paraId="51805214">
      <w:pPr>
        <w:spacing w:line="500" w:lineRule="exact"/>
        <w:ind w:left="210" w:right="210" w:firstLine="562"/>
        <w:rPr>
          <w:rFonts w:hint="eastAsia" w:ascii="宋体" w:hAnsi="宋体"/>
          <w:color w:val="auto"/>
          <w:sz w:val="28"/>
          <w:szCs w:val="28"/>
          <w:highlight w:val="none"/>
        </w:rPr>
      </w:pPr>
    </w:p>
    <w:p w14:paraId="73D8C203">
      <w:pPr>
        <w:numPr>
          <w:ilvl w:val="255"/>
          <w:numId w:val="0"/>
        </w:numPr>
        <w:spacing w:line="500" w:lineRule="exact"/>
        <w:ind w:left="630" w:right="210" w:firstLine="280" w:firstLineChars="10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6、</w:t>
      </w:r>
      <w:r>
        <w:rPr>
          <w:rFonts w:hint="eastAsia" w:ascii="宋体" w:hAnsi="宋体"/>
          <w:color w:val="auto"/>
          <w:sz w:val="28"/>
          <w:szCs w:val="28"/>
          <w:highlight w:val="none"/>
          <w:lang w:val="en-US" w:eastAsia="zh-CN"/>
        </w:rPr>
        <w:t>投标</w:t>
      </w:r>
      <w:r>
        <w:rPr>
          <w:rFonts w:hint="eastAsia" w:ascii="宋体" w:hAnsi="宋体"/>
          <w:color w:val="auto"/>
          <w:sz w:val="28"/>
          <w:szCs w:val="28"/>
          <w:highlight w:val="none"/>
        </w:rPr>
        <w:t>单位未被全国法院失信被执行人名单信息公布与查询平台列入失信被执行人，未被“信用中国”网站列入重大税收违法案件当事人名单、政府采购严重失信行为记录名单</w:t>
      </w:r>
      <w:r>
        <w:rPr>
          <w:rFonts w:hint="eastAsia" w:ascii="宋体" w:hAnsi="宋体"/>
          <w:color w:val="auto"/>
          <w:sz w:val="28"/>
          <w:szCs w:val="28"/>
          <w:highlight w:val="none"/>
          <w:lang w:val="en-US" w:eastAsia="zh-CN"/>
        </w:rPr>
        <w:t>的查询截图</w:t>
      </w:r>
    </w:p>
    <w:p w14:paraId="0ADB14EE">
      <w:pPr>
        <w:numPr>
          <w:ilvl w:val="255"/>
          <w:numId w:val="0"/>
        </w:numPr>
        <w:spacing w:line="500" w:lineRule="exact"/>
        <w:ind w:left="630" w:right="210"/>
        <w:rPr>
          <w:rFonts w:hint="eastAsia" w:ascii="宋体" w:hAnsi="宋体"/>
          <w:color w:val="auto"/>
          <w:sz w:val="28"/>
          <w:szCs w:val="28"/>
          <w:highlight w:val="none"/>
        </w:rPr>
      </w:pPr>
    </w:p>
    <w:p w14:paraId="5307448C">
      <w:pPr>
        <w:spacing w:line="500" w:lineRule="exact"/>
        <w:ind w:left="420" w:leftChars="200" w:right="210" w:firstLine="562"/>
        <w:rPr>
          <w:rFonts w:hint="eastAsia" w:ascii="宋体" w:hAnsi="宋体"/>
          <w:color w:val="auto"/>
          <w:sz w:val="28"/>
          <w:szCs w:val="28"/>
          <w:highlight w:val="none"/>
        </w:rPr>
      </w:pPr>
    </w:p>
    <w:p w14:paraId="4ADEFE18">
      <w:pPr>
        <w:numPr>
          <w:ilvl w:val="255"/>
          <w:numId w:val="0"/>
        </w:numPr>
        <w:spacing w:line="500" w:lineRule="exact"/>
        <w:ind w:left="630" w:right="210" w:firstLine="280" w:firstLineChars="100"/>
        <w:rPr>
          <w:rFonts w:hint="eastAsia" w:ascii="宋体" w:hAnsi="宋体"/>
          <w:color w:val="auto"/>
          <w:sz w:val="28"/>
          <w:szCs w:val="28"/>
          <w:highlight w:val="none"/>
        </w:rPr>
      </w:pPr>
      <w:r>
        <w:rPr>
          <w:rFonts w:hint="eastAsia" w:ascii="宋体" w:hAnsi="宋体"/>
          <w:color w:val="auto"/>
          <w:sz w:val="28"/>
          <w:szCs w:val="28"/>
          <w:highlight w:val="none"/>
        </w:rPr>
        <w:t>（注：以上3-6加盖投标人公章）</w:t>
      </w:r>
    </w:p>
    <w:p w14:paraId="12CA47CA">
      <w:pPr>
        <w:spacing w:line="500" w:lineRule="exact"/>
        <w:ind w:left="210" w:right="210" w:firstLine="480" w:firstLineChars="200"/>
        <w:rPr>
          <w:rFonts w:hint="eastAsia" w:ascii="宋体" w:hAnsi="宋体"/>
          <w:color w:val="auto"/>
          <w:sz w:val="24"/>
          <w:highlight w:val="none"/>
        </w:rPr>
      </w:pPr>
    </w:p>
    <w:p w14:paraId="7C44DD68">
      <w:pPr>
        <w:ind w:left="210" w:right="210" w:firstLine="482"/>
        <w:rPr>
          <w:color w:val="auto"/>
          <w:highlight w:val="none"/>
        </w:rPr>
      </w:pPr>
    </w:p>
    <w:sectPr>
      <w:footerReference r:id="rId4"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581A0">
    <w:pPr>
      <w:pStyle w:val="5"/>
      <w:ind w:left="210" w:right="210" w:firstLine="3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BF06D">
    <w:pPr>
      <w:pStyle w:val="5"/>
      <w:ind w:left="210" w:right="210" w:firstLine="36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FA41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AFA41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FAC3C"/>
    <w:multiLevelType w:val="singleLevel"/>
    <w:tmpl w:val="8FDFAC3C"/>
    <w:lvl w:ilvl="0" w:tentative="0">
      <w:start w:val="5"/>
      <w:numFmt w:val="chineseCounting"/>
      <w:suff w:val="nothing"/>
      <w:lvlText w:val="%1、"/>
      <w:lvlJc w:val="left"/>
      <w:rPr>
        <w:rFonts w:hint="eastAsia"/>
      </w:rPr>
    </w:lvl>
  </w:abstractNum>
  <w:abstractNum w:abstractNumId="1">
    <w:nsid w:val="90B4CB1B"/>
    <w:multiLevelType w:val="singleLevel"/>
    <w:tmpl w:val="90B4CB1B"/>
    <w:lvl w:ilvl="0" w:tentative="0">
      <w:start w:val="2"/>
      <w:numFmt w:val="decimal"/>
      <w:suff w:val="nothing"/>
      <w:lvlText w:val="%1、"/>
      <w:lvlJc w:val="left"/>
    </w:lvl>
  </w:abstractNum>
  <w:abstractNum w:abstractNumId="2">
    <w:nsid w:val="B8E05205"/>
    <w:multiLevelType w:val="singleLevel"/>
    <w:tmpl w:val="B8E05205"/>
    <w:lvl w:ilvl="0" w:tentative="0">
      <w:start w:val="1"/>
      <w:numFmt w:val="chineseCounting"/>
      <w:suff w:val="space"/>
      <w:lvlText w:val="第%1章"/>
      <w:lvlJc w:val="left"/>
      <w:rPr>
        <w:rFonts w:hint="eastAsia"/>
      </w:rPr>
    </w:lvl>
  </w:abstractNum>
  <w:abstractNum w:abstractNumId="3">
    <w:nsid w:val="F1522601"/>
    <w:multiLevelType w:val="singleLevel"/>
    <w:tmpl w:val="F1522601"/>
    <w:lvl w:ilvl="0" w:tentative="0">
      <w:start w:val="6"/>
      <w:numFmt w:val="chineseCounting"/>
      <w:suff w:val="nothing"/>
      <w:lvlText w:val="%1、"/>
      <w:lvlJc w:val="left"/>
      <w:rPr>
        <w:rFonts w:hint="eastAsia"/>
      </w:rPr>
    </w:lvl>
  </w:abstractNum>
  <w:abstractNum w:abstractNumId="4">
    <w:nsid w:val="557FE778"/>
    <w:multiLevelType w:val="singleLevel"/>
    <w:tmpl w:val="557FE778"/>
    <w:lvl w:ilvl="0" w:tentative="0">
      <w:start w:val="1"/>
      <w:numFmt w:val="decimal"/>
      <w:suff w:val="nothing"/>
      <w:lvlText w:val="（%1）"/>
      <w:lvlJc w:val="left"/>
      <w:rPr>
        <w:rFonts w:ascii="Times New Roman" w:hAnsi="Times New Roman" w:eastAsia="Times New Roman" w:cs="Times New Roman"/>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YjVkZjMxODg3N2E4MjNlMmNmZGEzNWUxNjY0ZTUifQ=="/>
  </w:docVars>
  <w:rsids>
    <w:rsidRoot w:val="79672943"/>
    <w:rsid w:val="00006F3A"/>
    <w:rsid w:val="00007F38"/>
    <w:rsid w:val="00026B03"/>
    <w:rsid w:val="0005148B"/>
    <w:rsid w:val="000A1D62"/>
    <w:rsid w:val="000B2FD9"/>
    <w:rsid w:val="00105284"/>
    <w:rsid w:val="00117CCC"/>
    <w:rsid w:val="0012579D"/>
    <w:rsid w:val="00155FC2"/>
    <w:rsid w:val="00183C7C"/>
    <w:rsid w:val="001C0AF6"/>
    <w:rsid w:val="001F43ED"/>
    <w:rsid w:val="00212916"/>
    <w:rsid w:val="002131A2"/>
    <w:rsid w:val="00241479"/>
    <w:rsid w:val="00264E46"/>
    <w:rsid w:val="00272097"/>
    <w:rsid w:val="002779D8"/>
    <w:rsid w:val="002B2D30"/>
    <w:rsid w:val="002B6BEA"/>
    <w:rsid w:val="002D3E6F"/>
    <w:rsid w:val="003251AB"/>
    <w:rsid w:val="00353BB1"/>
    <w:rsid w:val="003750B5"/>
    <w:rsid w:val="00384536"/>
    <w:rsid w:val="00391885"/>
    <w:rsid w:val="003A6C0C"/>
    <w:rsid w:val="003E2033"/>
    <w:rsid w:val="003E4B06"/>
    <w:rsid w:val="0046517D"/>
    <w:rsid w:val="00471011"/>
    <w:rsid w:val="00476D44"/>
    <w:rsid w:val="00491109"/>
    <w:rsid w:val="004C490A"/>
    <w:rsid w:val="005177CE"/>
    <w:rsid w:val="00574E5B"/>
    <w:rsid w:val="005B7C4D"/>
    <w:rsid w:val="00606613"/>
    <w:rsid w:val="00613614"/>
    <w:rsid w:val="00621B09"/>
    <w:rsid w:val="00641B39"/>
    <w:rsid w:val="00694A40"/>
    <w:rsid w:val="006C0236"/>
    <w:rsid w:val="006C7B53"/>
    <w:rsid w:val="006D55E8"/>
    <w:rsid w:val="006F7071"/>
    <w:rsid w:val="00715C49"/>
    <w:rsid w:val="00742158"/>
    <w:rsid w:val="00744E30"/>
    <w:rsid w:val="00752BC9"/>
    <w:rsid w:val="00754EEA"/>
    <w:rsid w:val="00781163"/>
    <w:rsid w:val="007A3517"/>
    <w:rsid w:val="007A7655"/>
    <w:rsid w:val="007B1BDD"/>
    <w:rsid w:val="007C17A9"/>
    <w:rsid w:val="007D3B26"/>
    <w:rsid w:val="007E2A3F"/>
    <w:rsid w:val="00841DA1"/>
    <w:rsid w:val="00865C07"/>
    <w:rsid w:val="008A76E6"/>
    <w:rsid w:val="008B0112"/>
    <w:rsid w:val="008F1DEE"/>
    <w:rsid w:val="00901495"/>
    <w:rsid w:val="009352FF"/>
    <w:rsid w:val="009E3AC1"/>
    <w:rsid w:val="00A261D0"/>
    <w:rsid w:val="00A274EE"/>
    <w:rsid w:val="00A463FC"/>
    <w:rsid w:val="00A5339E"/>
    <w:rsid w:val="00A813F5"/>
    <w:rsid w:val="00AA26F6"/>
    <w:rsid w:val="00AB613A"/>
    <w:rsid w:val="00AC6698"/>
    <w:rsid w:val="00B645D1"/>
    <w:rsid w:val="00BC45A6"/>
    <w:rsid w:val="00BE0B40"/>
    <w:rsid w:val="00BE6706"/>
    <w:rsid w:val="00BF2F02"/>
    <w:rsid w:val="00BF3237"/>
    <w:rsid w:val="00BF42EF"/>
    <w:rsid w:val="00C06C7E"/>
    <w:rsid w:val="00C142AA"/>
    <w:rsid w:val="00C27966"/>
    <w:rsid w:val="00C61A71"/>
    <w:rsid w:val="00CC01E5"/>
    <w:rsid w:val="00D15CEB"/>
    <w:rsid w:val="00D557F4"/>
    <w:rsid w:val="00D87A5F"/>
    <w:rsid w:val="00DB6117"/>
    <w:rsid w:val="00DC0E87"/>
    <w:rsid w:val="00E31F29"/>
    <w:rsid w:val="00E370B2"/>
    <w:rsid w:val="00E3743A"/>
    <w:rsid w:val="00E43CFC"/>
    <w:rsid w:val="00E656BE"/>
    <w:rsid w:val="00E728A3"/>
    <w:rsid w:val="00E86E1C"/>
    <w:rsid w:val="00F079C1"/>
    <w:rsid w:val="00F90978"/>
    <w:rsid w:val="00FC61F4"/>
    <w:rsid w:val="00FE2AEC"/>
    <w:rsid w:val="01E40D60"/>
    <w:rsid w:val="02DB5ED1"/>
    <w:rsid w:val="02FE3E7B"/>
    <w:rsid w:val="03724114"/>
    <w:rsid w:val="041050CF"/>
    <w:rsid w:val="050D2867"/>
    <w:rsid w:val="05D55926"/>
    <w:rsid w:val="072A5AB9"/>
    <w:rsid w:val="08E12275"/>
    <w:rsid w:val="0A27015B"/>
    <w:rsid w:val="0B4F392B"/>
    <w:rsid w:val="0C0551DC"/>
    <w:rsid w:val="0D550DFD"/>
    <w:rsid w:val="0DD203DE"/>
    <w:rsid w:val="0F0B1390"/>
    <w:rsid w:val="0F267433"/>
    <w:rsid w:val="0F3D588C"/>
    <w:rsid w:val="0FEC3C32"/>
    <w:rsid w:val="11F76665"/>
    <w:rsid w:val="14970A5C"/>
    <w:rsid w:val="14EF28D9"/>
    <w:rsid w:val="155A5D2A"/>
    <w:rsid w:val="15D75F32"/>
    <w:rsid w:val="15F705C7"/>
    <w:rsid w:val="16743DAF"/>
    <w:rsid w:val="183F1DBF"/>
    <w:rsid w:val="18E90CD1"/>
    <w:rsid w:val="19630A84"/>
    <w:rsid w:val="19CF036F"/>
    <w:rsid w:val="1A934B93"/>
    <w:rsid w:val="1C4E77C9"/>
    <w:rsid w:val="1C76317E"/>
    <w:rsid w:val="1C8925AF"/>
    <w:rsid w:val="1D0C4F8F"/>
    <w:rsid w:val="1D3C3AC6"/>
    <w:rsid w:val="2209290D"/>
    <w:rsid w:val="227C64F8"/>
    <w:rsid w:val="22804861"/>
    <w:rsid w:val="22BE5497"/>
    <w:rsid w:val="23737B15"/>
    <w:rsid w:val="250E1ABC"/>
    <w:rsid w:val="253468D4"/>
    <w:rsid w:val="268D7140"/>
    <w:rsid w:val="26993EBC"/>
    <w:rsid w:val="28A91722"/>
    <w:rsid w:val="2A092F82"/>
    <w:rsid w:val="2A383F9A"/>
    <w:rsid w:val="2ABC23CC"/>
    <w:rsid w:val="2AC135BE"/>
    <w:rsid w:val="2AF61758"/>
    <w:rsid w:val="2B2C33CC"/>
    <w:rsid w:val="2BE21CDC"/>
    <w:rsid w:val="2C9F1CC1"/>
    <w:rsid w:val="2CE32BAA"/>
    <w:rsid w:val="2CFB47DA"/>
    <w:rsid w:val="2E5C5D76"/>
    <w:rsid w:val="2EEC0245"/>
    <w:rsid w:val="2F81180C"/>
    <w:rsid w:val="302E54F0"/>
    <w:rsid w:val="309974E1"/>
    <w:rsid w:val="31E65FBB"/>
    <w:rsid w:val="32867865"/>
    <w:rsid w:val="33321DC5"/>
    <w:rsid w:val="339715FE"/>
    <w:rsid w:val="33C257A8"/>
    <w:rsid w:val="344A469B"/>
    <w:rsid w:val="35DE3514"/>
    <w:rsid w:val="35F5260C"/>
    <w:rsid w:val="36FF1994"/>
    <w:rsid w:val="379317AC"/>
    <w:rsid w:val="38235827"/>
    <w:rsid w:val="387B14EE"/>
    <w:rsid w:val="389219BB"/>
    <w:rsid w:val="396B088F"/>
    <w:rsid w:val="3B1D582B"/>
    <w:rsid w:val="3BB631E4"/>
    <w:rsid w:val="3BD218D5"/>
    <w:rsid w:val="3BF46B11"/>
    <w:rsid w:val="3C25132E"/>
    <w:rsid w:val="3C474E41"/>
    <w:rsid w:val="3D7B7C22"/>
    <w:rsid w:val="3E6069F3"/>
    <w:rsid w:val="3F2A64CF"/>
    <w:rsid w:val="3FCA1BD0"/>
    <w:rsid w:val="447C53F1"/>
    <w:rsid w:val="46D6013A"/>
    <w:rsid w:val="4789287F"/>
    <w:rsid w:val="481261B7"/>
    <w:rsid w:val="48D80C4E"/>
    <w:rsid w:val="49184B37"/>
    <w:rsid w:val="49284D7B"/>
    <w:rsid w:val="49807900"/>
    <w:rsid w:val="49E52C6C"/>
    <w:rsid w:val="4A047100"/>
    <w:rsid w:val="4AB32D6A"/>
    <w:rsid w:val="4B7748C3"/>
    <w:rsid w:val="4C0B1AE7"/>
    <w:rsid w:val="4C2B37CA"/>
    <w:rsid w:val="4CA37D6F"/>
    <w:rsid w:val="4CC90623"/>
    <w:rsid w:val="4CF4209E"/>
    <w:rsid w:val="4D0742BC"/>
    <w:rsid w:val="4D312DCC"/>
    <w:rsid w:val="4E5D5EF1"/>
    <w:rsid w:val="50152AD5"/>
    <w:rsid w:val="50A27F6A"/>
    <w:rsid w:val="52DD31FA"/>
    <w:rsid w:val="53564C5B"/>
    <w:rsid w:val="54F75F49"/>
    <w:rsid w:val="55405983"/>
    <w:rsid w:val="558772CD"/>
    <w:rsid w:val="568850AA"/>
    <w:rsid w:val="58150A6E"/>
    <w:rsid w:val="5875340D"/>
    <w:rsid w:val="58AD2F46"/>
    <w:rsid w:val="58E47BC9"/>
    <w:rsid w:val="59234410"/>
    <w:rsid w:val="5A2E4A2F"/>
    <w:rsid w:val="5C2A4A22"/>
    <w:rsid w:val="5C4433F8"/>
    <w:rsid w:val="5E0E308E"/>
    <w:rsid w:val="5F205138"/>
    <w:rsid w:val="5F7522A2"/>
    <w:rsid w:val="5FA45984"/>
    <w:rsid w:val="60C4025F"/>
    <w:rsid w:val="61DB445D"/>
    <w:rsid w:val="620B16EB"/>
    <w:rsid w:val="620C5868"/>
    <w:rsid w:val="624C78D4"/>
    <w:rsid w:val="62851500"/>
    <w:rsid w:val="6371791F"/>
    <w:rsid w:val="642C1431"/>
    <w:rsid w:val="65554CF2"/>
    <w:rsid w:val="65F23531"/>
    <w:rsid w:val="66DB6DE6"/>
    <w:rsid w:val="67506BB7"/>
    <w:rsid w:val="678420E1"/>
    <w:rsid w:val="68726B37"/>
    <w:rsid w:val="69366BE8"/>
    <w:rsid w:val="69483489"/>
    <w:rsid w:val="6AA57076"/>
    <w:rsid w:val="6B5420FF"/>
    <w:rsid w:val="6BBA58AE"/>
    <w:rsid w:val="6C75797B"/>
    <w:rsid w:val="6ED119C3"/>
    <w:rsid w:val="6F435C5A"/>
    <w:rsid w:val="70EF55B5"/>
    <w:rsid w:val="7242215A"/>
    <w:rsid w:val="737C169B"/>
    <w:rsid w:val="74CF09AB"/>
    <w:rsid w:val="75203179"/>
    <w:rsid w:val="756D41B6"/>
    <w:rsid w:val="76AD1C17"/>
    <w:rsid w:val="773D55E5"/>
    <w:rsid w:val="77BC672D"/>
    <w:rsid w:val="77EA2406"/>
    <w:rsid w:val="78482B27"/>
    <w:rsid w:val="78874D6A"/>
    <w:rsid w:val="7908577F"/>
    <w:rsid w:val="79672943"/>
    <w:rsid w:val="7A4E3666"/>
    <w:rsid w:val="7C093CE8"/>
    <w:rsid w:val="7C69499B"/>
    <w:rsid w:val="7DDC7906"/>
    <w:rsid w:val="7EA87CB2"/>
    <w:rsid w:val="7EC125E3"/>
    <w:rsid w:val="7FC81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autoRedefine/>
    <w:qFormat/>
    <w:uiPriority w:val="0"/>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20"/>
    <w:autoRedefine/>
    <w:qFormat/>
    <w:uiPriority w:val="0"/>
    <w:pPr>
      <w:tabs>
        <w:tab w:val="center" w:pos="4153"/>
        <w:tab w:val="right" w:pos="8306"/>
      </w:tabs>
      <w:snapToGrid w:val="0"/>
      <w:jc w:val="center"/>
    </w:pPr>
    <w:rPr>
      <w:sz w:val="18"/>
      <w:szCs w:val="18"/>
    </w:rPr>
  </w:style>
  <w:style w:type="paragraph" w:styleId="7">
    <w:name w:val="toc 1"/>
    <w:basedOn w:val="1"/>
    <w:next w:val="1"/>
    <w:semiHidden/>
    <w:qFormat/>
    <w:uiPriority w:val="0"/>
  </w:style>
  <w:style w:type="paragraph" w:styleId="8">
    <w:name w:val="toc 2"/>
    <w:basedOn w:val="1"/>
    <w:next w:val="1"/>
    <w:semiHidden/>
    <w:qFormat/>
    <w:uiPriority w:val="0"/>
    <w:pPr>
      <w:ind w:left="420" w:leftChars="200"/>
    </w:pPr>
  </w:style>
  <w:style w:type="paragraph" w:styleId="9">
    <w:name w:val="Normal (Web)"/>
    <w:basedOn w:val="1"/>
    <w:unhideWhenUsed/>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2"/>
    <w:autoRedefine/>
    <w:qFormat/>
    <w:uiPriority w:val="99"/>
    <w:pPr>
      <w:spacing w:line="360" w:lineRule="auto"/>
      <w:ind w:firstLine="200" w:firstLineChars="200"/>
    </w:pPr>
    <w:rPr>
      <w:rFonts w:ascii="仿宋_GB2312" w:eastAsia="仿宋_GB2312"/>
      <w:kern w:val="0"/>
      <w:sz w:val="30"/>
      <w:szCs w:val="30"/>
    </w:rPr>
  </w:style>
  <w:style w:type="paragraph" w:styleId="11">
    <w:name w:val="Body Text First Indent 2"/>
    <w:basedOn w:val="3"/>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21"/>
    <w:basedOn w:val="14"/>
    <w:qFormat/>
    <w:uiPriority w:val="0"/>
    <w:rPr>
      <w:rFonts w:ascii="楷体" w:hAnsi="楷体" w:eastAsia="楷体" w:cs="楷体"/>
      <w:b/>
      <w:bCs/>
      <w:color w:val="000000"/>
      <w:sz w:val="30"/>
      <w:szCs w:val="30"/>
      <w:u w:val="none"/>
    </w:rPr>
  </w:style>
  <w:style w:type="character" w:customStyle="1" w:styleId="16">
    <w:name w:val="font31"/>
    <w:basedOn w:val="14"/>
    <w:autoRedefine/>
    <w:qFormat/>
    <w:uiPriority w:val="0"/>
    <w:rPr>
      <w:rFonts w:ascii="宋体" w:hAnsi="宋体" w:eastAsia="宋体" w:cs="宋体"/>
      <w:b/>
      <w:bCs/>
      <w:color w:val="000000"/>
      <w:sz w:val="24"/>
      <w:szCs w:val="24"/>
      <w:u w:val="none"/>
    </w:rPr>
  </w:style>
  <w:style w:type="character" w:customStyle="1" w:styleId="17">
    <w:name w:val="font41"/>
    <w:basedOn w:val="14"/>
    <w:qFormat/>
    <w:uiPriority w:val="0"/>
    <w:rPr>
      <w:rFonts w:ascii="宋体" w:hAnsi="宋体" w:eastAsia="宋体" w:cs="宋体"/>
      <w:color w:val="000000"/>
      <w:sz w:val="24"/>
      <w:szCs w:val="24"/>
      <w:u w:val="none"/>
    </w:rPr>
  </w:style>
  <w:style w:type="character" w:customStyle="1" w:styleId="18">
    <w:name w:val="font51"/>
    <w:basedOn w:val="14"/>
    <w:autoRedefine/>
    <w:qFormat/>
    <w:uiPriority w:val="0"/>
    <w:rPr>
      <w:rFonts w:ascii="仿宋" w:hAnsi="仿宋" w:eastAsia="仿宋" w:cs="仿宋"/>
      <w:color w:val="000000"/>
      <w:sz w:val="24"/>
      <w:szCs w:val="24"/>
      <w:u w:val="none"/>
    </w:rPr>
  </w:style>
  <w:style w:type="paragraph" w:customStyle="1" w:styleId="19">
    <w:name w:val="Default"/>
    <w:autoRedefine/>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character" w:customStyle="1" w:styleId="20">
    <w:name w:val="页眉 字符"/>
    <w:basedOn w:val="14"/>
    <w:link w:val="6"/>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ed4068b7-f3fb-497f-b725-d0c72853ce0e</errorID>
      <errorWord>其中</errorWord>
      <group>L1_AI</group>
      <groupName>深度校对</groupName>
      <ability>L2_AI_Punc</ability>
      <abilityName>标点纠错</abilityName>
      <candidateList>
        <item>。其中</item>
      </candidateList>
      <explain/>
      <paraID>48A5BD91</paraID>
      <start>40</start>
      <end>43</end>
      <status>modified</status>
      <modifiedWord>。其中</modifiedWord>
      <trackRevisions>false</trackRevisions>
    </reviewItem>
    <reviewItem>
      <errorID>9bf4249a-5c2f-437e-8c3a-084f4b345f6c</errorID>
      <errorWord>6</errorWord>
      <group>L1_AI</group>
      <groupName>深度校对</groupName>
      <ability>L2_AI_Word</ability>
      <abilityName>字词纠错</abilityName>
      <candidateList>
        <item>的6</item>
      </candidateList>
      <explain/>
      <paraID>48A5BD91</paraID>
      <start>53</start>
      <end>54</end>
      <status>ignored</status>
      <modifiedWord/>
      <trackRevisions>false</trackRevisions>
    </reviewItem>
    <reviewItem>
      <errorID>f83db687-d15d-4c9e-970f-11cfc7a4539a</errorID>
      <errorWord>4</errorWord>
      <group>L1_AI</group>
      <groupName>深度校对</groupName>
      <ability>L2_AI_Word</ability>
      <abilityName>字词纠错</abilityName>
      <candidateList>
        <item>的4</item>
      </candidateList>
      <explain/>
      <paraID>48A5BD91</paraID>
      <start>64</start>
      <end>65</end>
      <status>ignored</status>
      <modifiedWord/>
      <trackRevisions>false</trackRevisions>
    </reviewItem>
    <reviewItem>
      <errorID>59d0bbfc-38f0-4ecc-acb7-f059747a260d</errorID>
      <errorWord>15</errorWord>
      <group>L1_AI</group>
      <groupName>深度校对</groupName>
      <ability>L2_AI_Word</ability>
      <abilityName>字词纠错</abilityName>
      <candidateList>
        <item>的15</item>
      </candidateList>
      <explain/>
      <paraID>48A5BD91</paraID>
      <start>75</start>
      <end>77</end>
      <status>ignored</status>
      <modifiedWord/>
      <trackRevisions>false</trackRevisions>
    </reviewItem>
    <reviewItem>
      <errorID>96907f8b-d4ff-4e68-8d23-bc463678aa58</errorID>
      <errorWord>2</errorWord>
      <group>L1_AI</group>
      <groupName>深度校对</groupName>
      <ability>L2_AI_Word</ability>
      <abilityName>字词纠错</abilityName>
      <candidateList>
        <item>的2</item>
      </candidateList>
      <explain/>
      <paraID>48A5BD91</paraID>
      <start>85</start>
      <end>86</end>
      <status>ignored</status>
      <modifiedWord/>
      <trackRevisions>false</trackRevisions>
    </reviewItem>
    <reviewItem>
      <errorID>e441cdb6-061d-4647-96c8-d3989a2b6988</errorID>
      <errorWord>1</errorWord>
      <group>L1_AI</group>
      <groupName>深度校对</groupName>
      <ability>L2_AI_Word</ability>
      <abilityName>字词纠错</abilityName>
      <candidateList>
        <item>的1</item>
      </candidateList>
      <explain/>
      <paraID>48A5BD91</paraID>
      <start>93</start>
      <end>94</end>
      <status>ignored</status>
      <modifiedWord/>
      <trackRevisions>false</trackRevisions>
    </reviewItem>
    <reviewItem>
      <errorID>4357132c-0077-44ce-a4c5-5fb2caeb88b5</errorID>
      <errorWord>入住</errorWord>
      <group>L1_Word</group>
      <groupName>字词问题</groupName>
      <ability>L2_Typo</ability>
      <abilityName>字词错误</abilityName>
      <candidateList>
        <item>入驻</item>
      </candidateList>
      <explain/>
      <paraID>48A5BD91</paraID>
      <start>105</start>
      <end>107</end>
      <status>ignored</status>
      <modifiedWord/>
      <trackRevisions>false</trackRevisions>
    </reviewItem>
    <reviewItem>
      <errorID>6a217b0b-dae1-4631-8bcb-548ed52c43d2</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48A5BD91</paraID>
      <start>189</start>
      <end>191</end>
      <status>ignored</status>
      <modifiedWord/>
      <trackRevisions>false</trackRevisions>
    </reviewItem>
    <reviewItem>
      <errorID>74d047f8-fcdc-41d1-9697-77f89eaeb592</errorID>
      <errorWord>（</errorWord>
      <group>L1_AI</group>
      <groupName>深度校对</groupName>
      <ability>L2_AI_Punc</ability>
      <abilityName>标点纠错</abilityName>
      <candidateList>
        <item/>
      </candidateList>
      <explain/>
      <paraID>6549C41F</paraID>
      <start>0</start>
      <end>1</end>
      <status>ignored</status>
      <modifiedWord/>
      <trackRevisions>false</trackRevisions>
    </reviewItem>
    <reviewItem>
      <errorID>630ea1b8-2b85-42cf-8df2-cffabe1a153f</errorID>
      <errorWord>对外进行</errorWord>
      <group>L1_AI</group>
      <groupName>深度校对</groupName>
      <ability>L2_AI_Grammar</ability>
      <abilityName>语法纠错</abilityName>
      <candidateList>
        <item>对外</item>
      </candidateList>
      <explain/>
      <paraID>6549C41F</paraID>
      <start>10</start>
      <end>14</end>
      <status>ignored</status>
      <modifiedWord/>
      <trackRevisions>false</trackRevisions>
    </reviewItem>
    <reviewItem>
      <errorID>c0ffa3ee-f624-4522-adb9-23314b4a1a19</errorID>
      <errorWord>）</errorWord>
      <group>L1_AI</group>
      <groupName>深度校对</groupName>
      <ability>L2_AI_Punc</ability>
      <abilityName>标点纠错</abilityName>
      <candidateList>
        <item/>
      </candidateList>
      <explain/>
      <paraID>6549C41F</paraID>
      <start>25</start>
      <end>26</end>
      <status>ignored</status>
      <modifiedWord/>
      <trackRevisions>false</trackRevisions>
    </reviewItem>
    <reviewItem>
      <errorID>3fa98b63-2214-463a-8232-2b20c7d93386</errorID>
      <errorWord>（</errorWord>
      <group>L1_AI</group>
      <groupName>深度校对</groupName>
      <ability>L2_AI_Punc</ability>
      <abilityName>标点纠错</abilityName>
      <candidateList>
        <item>。</item>
      </candidateList>
      <explain/>
      <paraID>299699F1</paraID>
      <start>20</start>
      <end>21</end>
      <status>ignored</status>
      <modifiedWord/>
      <trackRevisions>false</trackRevisions>
    </reviewItem>
    <reviewItem>
      <errorID>44f9ce16-5e8a-412a-8f2a-e0cfa147cb4b</errorID>
      <errorWord>）</errorWord>
      <group>L1_AI</group>
      <groupName>深度校对</groupName>
      <ability>L2_AI_Punc</ability>
      <abilityName>标点纠错</abilityName>
      <candidateList>
        <item/>
      </candidateList>
      <explain/>
      <paraID>299699F1</paraID>
      <start>37</start>
      <end>38</end>
      <status>ignored</status>
      <modifiedWord/>
      <trackRevisions>false</trackRevisions>
    </reviewItem>
    <reviewItem>
      <errorID>bcbacbdc-8780-4feb-a924-02ce9027ea35</errorID>
      <errorWord>，</errorWord>
      <group>L1_Word</group>
      <groupName>字词问题</groupName>
      <ability>L2_Typo</ability>
      <abilityName>字词错误</abilityName>
      <candidateList>
        <item>，具</item>
      </candidateList>
      <explain/>
      <paraID>5272D515</paraID>
      <start>9</start>
      <end>11</end>
      <status>modified</status>
      <modifiedWord>，具</modifiedWord>
      <trackRevisions>false</trackRevisions>
    </reviewItem>
    <reviewItem>
      <errorID>78b814c6-1530-4241-bb61-424a045ac3e3</errorID>
      <errorWord>。）</errorWord>
      <group>L1_AI</group>
      <groupName>深度校对</groupName>
      <ability>L2_AI_Punc</ability>
      <abilityName>标点纠错</abilityName>
      <candidateList>
        <item/>
      </candidateList>
      <explain/>
      <paraID>79628A6D</paraID>
      <start>92</start>
      <end>94</end>
      <status>ignored</status>
      <modifiedWord/>
      <trackRevisions>false</trackRevisions>
    </reviewItem>
    <reviewItem>
      <errorID>605c58a0-a8e5-4309-a094-4d1b394d1e97</errorID>
      <errorWord>履约金</errorWord>
      <group>L1_AI</group>
      <groupName>深度校对</groupName>
      <ability>L2_AI_Word</ability>
      <abilityName>字词纠错</abilityName>
      <candidateList>
        <item>履约</item>
      </candidateList>
      <explain/>
      <paraID>21EE0A09</paraID>
      <start>74</start>
      <end>76</end>
      <status>modified</status>
      <modifiedWord>履约</modifiedWord>
      <trackRevisions>false</trackRevisions>
    </reviewItem>
    <reviewItem>
      <errorID>c896bfd6-442d-40a2-ba03-693661ae925c</errorID>
      <errorWord>入住</errorWord>
      <group>L1_Word</group>
      <groupName>字词问题</groupName>
      <ability>L2_Typo</ability>
      <abilityName>字词错误</abilityName>
      <candidateList>
        <item>入驻</item>
      </candidateList>
      <explain/>
      <paraID>646BA3E2</paraID>
      <start>105</start>
      <end>107</end>
      <status>ignored</status>
      <modifiedWord/>
      <trackRevisions>false</trackRevisions>
    </reviewItem>
    <reviewItem>
      <errorID>9a919869-64a3-4dce-88fd-74e4b07d15f8</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646BA3E2</paraID>
      <start>189</start>
      <end>191</end>
      <status>ignored</status>
      <modifiedWord/>
      <trackRevisions>false</trackRevisions>
    </reviewItem>
    <reviewItem>
      <errorID>61a38bb7-831f-4583-ae05-a5f3755eb04e</errorID>
      <errorWord>（</errorWord>
      <group>L1_AI</group>
      <groupName>深度校对</groupName>
      <ability>L2_AI_Punc</ability>
      <abilityName>标点纠错</abilityName>
      <candidateList>
        <item>。（</item>
      </candidateList>
      <explain/>
      <paraID>5058BE1E</paraID>
      <start>22</start>
      <end>23</end>
      <status>ignored</status>
      <modifiedWord/>
      <trackRevisions>false</trackRevisions>
    </reviewItem>
    <reviewItem>
      <errorID>28a4f1ae-c557-47fc-94e2-9ceadbb4e8a7</errorID>
      <errorWord>，</errorWord>
      <group>L1_Word</group>
      <groupName>字词问题</groupName>
      <ability>L2_Typo</ability>
      <abilityName>字词错误</abilityName>
      <candidateList>
        <item>，具</item>
      </candidateList>
      <explain/>
      <paraID>52FAFE06</paraID>
      <start>9</start>
      <end>11</end>
      <status>modified</status>
      <modifiedWord>，具</modifiedWord>
      <trackRevisions>false</trackRevisions>
    </reviewItem>
    <reviewItem>
      <errorID>4ce9b481-11a5-43b1-9bee-61f75aab3b9a</errorID>
      <errorWord>人员的</errorWord>
      <group>L1_AI</group>
      <groupName>深度校对</groupName>
      <ability>L2_AI_Word</ability>
      <abilityName>字词纠错</abilityName>
      <candidateList>
        <item>人员名单</item>
      </candidateList>
      <explain/>
      <paraID>52FAFE06</paraID>
      <start>25</start>
      <end>28</end>
      <status>ignored</status>
      <modifiedWord/>
      <trackRevisions>false</trackRevisions>
    </reviewItem>
    <reviewItem>
      <errorID>15925e93-f1d3-464f-abec-88f4a32dd0d8</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54FEA8B0</paraID>
      <start>100</start>
      <end>102</end>
      <status>modified</status>
      <modifiedWord>进行</modifiedWord>
      <trackRevisions>false</trackRevisions>
    </reviewItem>
    <reviewItem>
      <errorID>a471a870-d87a-46bc-b830-75a11c043833</errorID>
      <errorWord>在</errorWord>
      <group>L1_AI</group>
      <groupName>深度校对</groupName>
      <ability>L2_AI_Grammar</ability>
      <abilityName>语法纠错</abilityName>
      <candidateList>
        <item>，将在</item>
      </candidateList>
      <explain/>
      <paraID>56D31176</paraID>
      <start>22</start>
      <end>25</end>
      <status>modified</status>
      <modifiedWord>，将在</modifiedWord>
      <trackRevisions>false</trackRevisions>
    </reviewItem>
    <reviewItem>
      <errorID>512d95da-d615-4504-9cd5-084fd201603e</errorID>
      <errorWord>通知</errorWord>
      <group>L1_AI</group>
      <groupName>深度校对</groupName>
      <ability>L2_AI_Grammar</ability>
      <abilityName>语法纠错</abilityName>
      <candidateList>
        <item>另行通知</item>
      </candidateList>
      <explain/>
      <paraID>56D31176</paraID>
      <start>110</start>
      <end>114</end>
      <status>modified</status>
      <modifiedWord>另行通知</modifiedWord>
      <trackRevisions>false</trackRevisions>
    </reviewItem>
    <reviewItem>
      <errorID>cfda6a3e-02d8-492c-916e-0d44bd4f38cf</errorID>
      <errorWord>,</errorWord>
      <group>L1_AI</group>
      <groupName>深度校对</groupName>
      <ability>L2_AI_Punc</ability>
      <abilityName>标点纠错</abilityName>
      <candidateList>
        <item>，</item>
      </candidateList>
      <explain/>
      <paraID>56D31176</paraID>
      <start>120</start>
      <end>121</end>
      <status>modified</status>
      <modifiedWord>，</modifiedWord>
      <trackRevisions>false</trackRevisions>
    </reviewItem>
    <reviewItem>
      <errorID>f0359235-19a1-4d4b-ba82-bd5d854c2d59</errorID>
      <errorWord>的，</errorWord>
      <group>L1_AI</group>
      <groupName>深度校对</groupName>
      <ability>L2_AI_Grammar</ability>
      <abilityName>语法纠错</abilityName>
      <candidateList>
        <item>，招租人</item>
      </candidateList>
      <explain/>
      <paraID>56D31176</paraID>
      <start>141</start>
      <end>145</end>
      <status>modified</status>
      <modifiedWord>，招租人</modifiedWord>
      <trackRevisions>false</trackRevisions>
    </reviewItem>
    <reviewItem>
      <errorID>017b24ac-168c-4a81-883c-a8b400bba28c</errorID>
      <errorWord>在</errorWord>
      <group>L1_AI</group>
      <groupName>深度校对</groupName>
      <ability>L2_AI_Word</ability>
      <abilityName>字词纠错</abilityName>
      <candidateList>
        <item>将在</item>
      </candidateList>
      <explain/>
      <paraID>56D31176</paraID>
      <start>146</start>
      <end>148</end>
      <status>modified</status>
      <modifiedWord>将在</modifiedWord>
      <trackRevisions>false</trackRevisions>
    </reviewItem>
    <reviewItem>
      <errorID>ed0016d1-5d7b-48a8-b1c9-8b8b81c6e0a2</errorID>
      <errorWord>，请</errorWord>
      <group>L1_AI</group>
      <groupName>深度校对</groupName>
      <ability>L2_AI_Word</ability>
      <abilityName>字词纠错</abilityName>
      <candidateList>
        <item>，</item>
      </candidateList>
      <explain/>
      <paraID>56D31176</paraID>
      <start>162</start>
      <end>163</end>
      <status>modified</status>
      <modifiedWord>，</modifiedWord>
      <trackRevisions>false</trackRevisions>
    </reviewItem>
    <reviewItem>
      <errorID>63c9fd1f-5fc8-4005-bf7f-623d0056cad8</errorID>
      <errorWord>充分</errorWord>
      <group>L1_AI</group>
      <groupName>深度校对</groupName>
      <ability>L2_AI_Word</ability>
      <abilityName>字词纠错</abilityName>
      <candidateList>
        <item>应充分</item>
      </candidateList>
      <explain/>
      <paraID>56D31176</paraID>
      <start>179</start>
      <end>182</end>
      <status>modified</status>
      <modifiedWord>应充分</modifiedWord>
      <trackRevisions>false</trackRevisions>
    </reviewItem>
    <reviewItem>
      <errorID>774e35a1-7aff-41b7-8578-e1b1f2891c55</errorID>
      <errorWord>60</errorWord>
      <group>L1_AI</group>
      <groupName>深度校对</groupName>
      <ability>L2_AI_Word</ability>
      <abilityName>字词纠错</abilityName>
      <candidateList>
        <item>计60</item>
      </candidateList>
      <explain/>
      <paraID>5D4A3B6E</paraID>
      <start>15</start>
      <end>17</end>
      <status>ignored</status>
      <modifiedWord/>
      <trackRevisions>false</trackRevisions>
    </reviewItem>
    <reviewItem>
      <errorID>120f349b-4003-45c1-916e-aa5fb6ea239f</errorID>
      <errorWord>日历</errorWord>
      <group>L1_AI</group>
      <groupName>深度校对</groupName>
      <ability>L2_AI_Word</ability>
      <abilityName>字词纠错</abilityName>
      <candidateList>
        <item>个日历</item>
      </candidateList>
      <explain/>
      <paraID>5D4A3B6E</paraID>
      <start>17</start>
      <end>20</end>
      <status>modified</status>
      <modifiedWord>个日历</modifiedWord>
      <trackRevisions>false</trackRevisions>
    </reviewItem>
    <reviewItem>
      <errorID>f37c7061-c87f-4d5c-95ec-669adeace350</errorID>
      <errorWord>的</errorWord>
      <group>L1_AI</group>
      <groupName>深度校对</groupName>
      <ability>L2_AI_Word</ability>
      <abilityName>字词纠错</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❿〈副〉叠用，跟“时而…时而…”相同；有时候：～断～续｜～快～慢。注意“时…时…”后面通常用单音词，“时而…时而…”没有限制。⑪名一种语法范畴，表示动词所指动作在什么时候发生。很多语言的动词分现在时、过去时和将来时，有些语言分得更细。⑫（Shí）〈名〉姓。</explain>
      <paraID>4DCA34DF</paraID>
      <start>15</start>
      <end>16</end>
      <status>modified</status>
      <modifiedWord>时</modifiedWord>
      <trackRevisions>false</trackRevisions>
    </reviewItem>
    <reviewItem>
      <errorID>ff73fff7-4c66-42d4-88e0-664b2e5419d3</errorID>
      <errorWord>的，但</errorWord>
      <group>L1_AI</group>
      <groupName>深度校对</groupName>
      <ability>L2_AI_Grammar</ability>
      <abilityName>语法纠错</abilityName>
      <candidateList>
        <item>且</item>
      </candidateList>
      <explain>〈书〉〈连〉❶尚且：死～不怕，困难又算什么？｜君～如此，况他人乎？❷并且；而且：既高～大｜他很聪明，～十分努力，因此成绩优异。</explain>
      <paraID>4DCA34DF</paraID>
      <start>48</start>
      <end>49</end>
      <status>modified</status>
      <modifiedWord>且</modifiedWord>
      <trackRevisions>false</trackRevisions>
    </reviewItem>
    <reviewItem>
      <errorID>07809453-fe19-48ac-910b-a72ecb39569d</errorID>
      <errorWord>，</errorWord>
      <group>L1_AI</group>
      <groupName>深度校对</groupName>
      <ability>L2_AI_Word</ability>
      <abilityName>字词纠错</abilityName>
      <candidateList>
        <item>的，</item>
      </candidateList>
      <explain/>
      <paraID>4DCA34DF</paraID>
      <start>70</start>
      <end>72</end>
      <status>modified</status>
      <modifiedWord>的，</modifiedWord>
      <trackRevisions>false</trackRevisions>
    </reviewItem>
    <reviewItem>
      <errorID>c2577927-4a10-4c3b-9f92-da74597abbfa</errorID>
      <errorWord>。（需注明投标人名称和项目名称）</errorWord>
      <group>L1_AI</group>
      <groupName>深度校对</groupName>
      <ability>L2_AI_Word</ability>
      <abilityName>字词纠错</abilityName>
      <candidateList>
        <item>（需注明投标人名称和项目名称）。</item>
      </candidateList>
      <explain/>
      <paraID>7F446D68</paraID>
      <start>40</start>
      <end>56</end>
      <status>ignored</status>
      <modifiedWord/>
      <trackRevisions>false</trackRevisions>
    </reviewItem>
    <reviewItem>
      <errorID>ca5a10e2-3bd6-4e96-b693-04ae742e2b67</errorID>
      <errorWord>,</errorWord>
      <group>L1_AI</group>
      <groupName>深度校对</groupName>
      <ability>L2_AI_Punc</ability>
      <abilityName>标点纠错</abilityName>
      <candidateList>
        <item>，</item>
      </candidateList>
      <explain/>
      <paraID>1152C432</paraID>
      <start>56</start>
      <end>57</end>
      <status>modified</status>
      <modifiedWord>，</modifiedWord>
      <trackRevisions>false</trackRevisions>
    </reviewItem>
    <reviewItem>
      <errorID>8cac9901-7b4e-4892-a981-e8f3ffd42a81</errorID>
      <errorWord>，</errorWord>
      <group>L1_AI</group>
      <groupName>深度校对</groupName>
      <ability>L2_AI_Punc</ability>
      <abilityName>标点纠错</abilityName>
      <candidateList>
        <item>；</item>
      </candidateList>
      <explain/>
      <paraID>1152C432</paraID>
      <start>77</start>
      <end>78</end>
      <status>modified</status>
      <modifiedWord>；</modifiedWord>
      <trackRevisions>false</trackRevisions>
    </reviewItem>
    <reviewItem>
      <errorID>3c098b23-25e8-42ae-a670-9b09407e00f3</errorID>
      <errorWord>作</errorWord>
      <group>L1_AI</group>
      <groupName>深度校对</groupName>
      <ability>L2_AI_Punc</ability>
      <abilityName>标点纠错</abilityName>
      <candidateList>
        <item>，作</item>
      </candidateList>
      <explain/>
      <paraID>1152C432</paraID>
      <start>108</start>
      <end>110</end>
      <status>modified</status>
      <modifiedWord>，作</modifiedWord>
      <trackRevisions>false</trackRevisions>
    </reviewItem>
    <reviewItem>
      <errorID>1a56814f-c2b8-4457-99af-509f1394c687</errorID>
      <errorWord>章印</errorWord>
      <group>L1_Word</group>
      <groupName>字词问题</groupName>
      <ability>L2_Typo</ability>
      <abilityName>字词错误</abilityName>
      <candidateList>
        <item>印章</item>
      </candidateList>
      <explain/>
      <paraID>1F555AA8</paraID>
      <start>9</start>
      <end>11</end>
      <status>modified</status>
      <modifiedWord>印章</modifiedWord>
      <trackRevisions>false</trackRevisions>
    </reviewItem>
    <reviewItem>
      <errorID>b1eddfe7-0f4a-41f2-a139-f87312544a5f</errorID>
      <errorWord>参见</errorWord>
      <group>L1_Word</group>
      <groupName>字词问题</groupName>
      <ability>L2_Typo</ability>
      <abilityName>字词错误</abilityName>
      <candidateList>
        <item>参加</item>
      </candidateList>
      <explain>存在发音相近字词的误用。</explain>
      <paraID> 78D1ACB</paraID>
      <start>29</start>
      <end>31</end>
      <status>modified</status>
      <modifiedWord>参加</modifiedWord>
      <trackRevisions>false</trackRevisions>
    </reviewItem>
    <reviewItem>
      <errorID>3cac052d-3f6d-4b81-931a-ff4b1b617446</errorID>
      <errorWord>名</errorWord>
      <group>L1_Word</group>
      <groupName>字词问题</groupName>
      <ability>L2_Typo</ability>
      <abilityName>字词错误</abilityName>
      <candidateList>
        <item>名称</item>
      </candidateList>
      <explain/>
      <paraID>580399FA</paraID>
      <start>29</start>
      <end>31</end>
      <status>modified</status>
      <modifiedWord>名称</modifiedWord>
      <trackRevisions>false</trackRevisions>
    </reviewItem>
    <reviewItem>
      <errorID>0948c936-7191-4fff-acc1-0a6135758d93</errorID>
      <errorWord>(</errorWord>
      <group>L1_Format</group>
      <groupName>格式问题</groupName>
      <ability>L2_HalfPunc</ability>
      <abilityName>全半角检查</abilityName>
      <candidateList>
        <item>（</item>
      </candidateList>
      <explain>文本全半角错误。</explain>
      <paraID>1DEC8BE7</paraID>
      <start>91</start>
      <end>92</end>
      <status>modified</status>
      <modifiedWord>（</modifiedWord>
      <trackRevisions>false</trackRevisions>
    </reviewItem>
    <reviewItem>
      <errorID>2b4e38a7-e6b3-4926-aefd-8579ebcd30b2</errorID>
      <errorWord>)</errorWord>
      <group>L1_Format</group>
      <groupName>格式问题</groupName>
      <ability>L2_HalfPunc</ability>
      <abilityName>全半角检查</abilityName>
      <candidateList>
        <item>）</item>
      </candidateList>
      <explain>文本全半角错误。</explain>
      <paraID>1DEC8BE7</paraID>
      <start>99</start>
      <end>100</end>
      <status>modified</status>
      <modifiedWord>）</modifiedWord>
      <trackRevisions>false</trackRevisions>
    </reviewItem>
    <reviewItem>
      <errorID>65a13a37-d654-4a88-86da-e6590e660e7a</errorID>
      <errorWord>【2023】851号</errorWord>
      <group>L1_Knowledge</group>
      <groupName>知识性问题</groupName>
      <ability>L2_Knowledge</ability>
      <abilityName>其他知识</abilityName>
      <candidateList>
        <item>〔2023〕851号</item>
      </candidateList>
      <explain>发文字号格式错误。</explain>
      <paraID>501B5CA0</paraID>
      <start>19</start>
      <end>29</end>
      <status>modified</status>
      <modifiedWord>〔2023〕851号</modifiedWord>
      <trackRevisions>false</trackRevisions>
    </reviewItem>
    <reviewItem>
      <errorID>922cf2c5-ed31-4489-8f03-fc0cd6228bc4</errorID>
      <errorWord>(</errorWord>
      <group>L1_Format</group>
      <groupName>格式问题</groupName>
      <ability>L2_HalfPunc</ability>
      <abilityName>全半角检查</abilityName>
      <candidateList>
        <item>（</item>
      </candidateList>
      <explain>文本全半角错误。</explain>
      <paraID>32F9A761</paraID>
      <start>17</start>
      <end>18</end>
      <status>modified</status>
      <modifiedWord>（</modifiedWord>
      <trackRevisions>false</trackRevisions>
    </reviewItem>
    <reviewItem>
      <errorID>c7798d8d-75f9-46b9-9860-b3a27a8416de</errorID>
      <errorWord>)</errorWord>
      <group>L1_Format</group>
      <groupName>格式问题</groupName>
      <ability>L2_HalfPunc</ability>
      <abilityName>全半角检查</abilityName>
      <candidateList>
        <item>）</item>
      </candidateList>
      <explain>文本全半角错误。</explain>
      <paraID>32F9A761</paraID>
      <start>23</start>
      <end>24</end>
      <status>modified</status>
      <modifiedWord>）</modifiedWord>
      <trackRevisions>false</trackRevisions>
    </reviewItem>
    <reviewItem>
      <errorID>9ef8a844-3f61-4478-9137-efef764dfe77</errorID>
      <errorWord>(</errorWord>
      <group>L1_Format</group>
      <groupName>格式问题</groupName>
      <ability>L2_HalfPunc</ability>
      <abilityName>全半角检查</abilityName>
      <candidateList>
        <item>（</item>
      </candidateList>
      <explain>文本全半角错误。</explain>
      <paraID>2B273C81</paraID>
      <start>30</start>
      <end>31</end>
      <status>modified</status>
      <modifiedWord>（</modifiedWord>
      <trackRevisions>false</trackRevisions>
    </reviewItem>
    <reviewItem>
      <errorID>8caddb00-2604-4955-b22a-2dbcf38ec062</errorID>
      <errorWord>)</errorWord>
      <group>L1_Format</group>
      <groupName>格式问题</groupName>
      <ability>L2_HalfPunc</ability>
      <abilityName>全半角检查</abilityName>
      <candidateList>
        <item>）</item>
      </candidateList>
      <explain>文本全半角错误。</explain>
      <paraID>2B273C81</paraID>
      <start>36</start>
      <end>37</end>
      <status>modified</status>
      <modifiedWord>）</modifiedWord>
      <trackRevisions>false</trackRevisions>
    </reviewItem>
    <reviewItem>
      <errorID>713c43b9-c8a6-42b6-9e1d-e49e319a0d9a</errorID>
      <errorWord>入住</errorWord>
      <group>L1_Word</group>
      <groupName>字词问题</groupName>
      <ability>L2_Typo</ability>
      <abilityName>字词错误</abilityName>
      <candidateList>
        <item>入驻</item>
      </candidateList>
      <explain/>
      <paraID>63272E9D</paraID>
      <start>104</start>
      <end>106</end>
      <status>ignored</status>
      <modifiedWord/>
      <trackRevisions>false</trackRevisions>
    </reviewItem>
    <reviewItem>
      <errorID>3886ab28-23bd-4d81-9d73-9c9d2525d392</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63272E9D</paraID>
      <start>188</start>
      <end>190</end>
      <status>ignored</status>
      <modifiedWord/>
      <trackRevisions>false</trackRevisions>
    </reviewItem>
    <reviewItem>
      <errorID>a8677dd5-008a-41d9-a22c-0589730bb85d</errorID>
      <errorWord>有权在</errorWord>
      <group>L1_Word</group>
      <groupName>字词问题</groupName>
      <ability>L2_Typo</ability>
      <abilityName>字词错误</abilityName>
      <candidateList>
        <item>有权</item>
      </candidateList>
      <explain/>
      <paraID>7FE70D56</paraID>
      <start>4</start>
      <end>6</end>
      <status>modified</status>
      <modifiedWord>有权</modifiedWord>
      <trackRevisions>false</trackRevisions>
    </reviewItem>
    <reviewItem>
      <errorID>8e59029b-7368-4733-a5ac-5e56a2fac5f5</errorID>
      <errorWord>来</errorWord>
      <group>L1_Word</group>
      <groupName>字词问题</groupName>
      <ability>L2_Typo</ability>
      <abilityName>字词错误</abilityName>
      <candidateList>
        <item>来的</item>
      </candidateList>
      <explain/>
      <paraID>75BF8ECB</paraID>
      <start>36</start>
      <end>38</end>
      <status>modified</status>
      <modifiedWord>来的</modifiedWord>
      <trackRevisions>false</trackRevisions>
    </reviewItem>
    <reviewItem>
      <errorID>ffffeec0-faf8-4433-9bcd-a70fceb78d1c</errorID>
      <errorWord>赔</errorWord>
      <group>L1_Word</group>
      <groupName>字词问题</groupName>
      <ability>L2_Typo</ability>
      <abilityName>字词错误</abilityName>
      <candidateList>
        <item>赔偿</item>
      </candidateList>
      <explain/>
      <paraID>383D6206</paraID>
      <start>198</start>
      <end>199</end>
      <status>ignored</status>
      <modifiedWord/>
      <trackRevisions>false</trackRevisions>
    </reviewItem>
    <reviewItem>
      <errorID>5862a728-09ca-4905-ae55-8bf724c98c73</errorID>
      <errorWord>(</errorWord>
      <group>L1_Format</group>
      <groupName>格式问题</groupName>
      <ability>L2_HalfPunc</ability>
      <abilityName>全半角检查</abilityName>
      <candidateList>
        <item>（</item>
      </candidateList>
      <explain>文本全半角错误。</explain>
      <paraID>1C217DED</paraID>
      <start>8</start>
      <end>9</end>
      <status>modified</status>
      <modifiedWord>（</modifiedWord>
      <trackRevisions>false</trackRevisions>
    </reviewItem>
    <reviewItem>
      <errorID>54720c46-824d-4974-8303-28fd33e15f80</errorID>
      <errorWord>)</errorWord>
      <group>L1_Format</group>
      <groupName>格式问题</groupName>
      <ability>L2_HalfPunc</ability>
      <abilityName>全半角检查</abilityName>
      <candidateList>
        <item>）</item>
      </candidateList>
      <explain>文本全半角错误。</explain>
      <paraID>1C217DED</paraID>
      <start>21</start>
      <end>22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688e5e-0aad-4cb4-8e99-0d291cc7712d}">
  <ds:schemaRefs/>
</ds:datastoreItem>
</file>

<file path=docProps/app.xml><?xml version="1.0" encoding="utf-8"?>
<Properties xmlns="http://schemas.openxmlformats.org/officeDocument/2006/extended-properties" xmlns:vt="http://schemas.openxmlformats.org/officeDocument/2006/docPropsVTypes">
  <Template>Normal</Template>
  <Pages>26</Pages>
  <Words>8286</Words>
  <Characters>9046</Characters>
  <Lines>124</Lines>
  <Paragraphs>34</Paragraphs>
  <TotalTime>5</TotalTime>
  <ScaleCrop>false</ScaleCrop>
  <LinksUpToDate>false</LinksUpToDate>
  <CharactersWithSpaces>9254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2024-04-17T08:43:00Z</dcterms:created>
  <dc:creator>琦琦琦琦琦琦寶</dc:creator>
  <cp:lastModifiedBy>漂渺</cp:lastModifiedBy>
  <cp:lastPrinted>2025-07-31T01:44:00Z</cp:lastPrinted>
  <dcterms:modified xsi:type="dcterms:W3CDTF">2026-04-30T02:52:23Z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81D8716630184272911BA8F42D2E9572_13</vt:lpwstr>
  </property>
  <property fmtid="{D5CDD505-2E9C-101B-9397-08002B2CF9AE}" pid="4" name="KSOTemplateDocerSaveRecord">
    <vt:lpwstr>eyJoZGlkIjoiNmZjZTY3Y2RiZDI1NDU1NTViODU3NzJhZjU5ZTJkZTciLCJ1c2VySWQiOiIyNjYxNTYwNjkifQ==</vt:lpwstr>
  </property>
</Properties>
</file>